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5FD7" w14:textId="77777777" w:rsidR="005D671E" w:rsidRPr="00366A0E" w:rsidRDefault="005D671E" w:rsidP="005D671E">
      <w:pPr>
        <w:rPr>
          <w:rFonts w:eastAsiaTheme="minorEastAsia"/>
        </w:rPr>
      </w:pPr>
    </w:p>
    <w:p w14:paraId="18C86DAF" w14:textId="77777777" w:rsidR="005D671E" w:rsidRPr="00366A0E" w:rsidRDefault="005D671E" w:rsidP="005D671E">
      <w:pPr>
        <w:rPr>
          <w:rFonts w:eastAsiaTheme="minorEastAsia"/>
        </w:rPr>
      </w:pPr>
    </w:p>
    <w:p w14:paraId="37CFE909" w14:textId="77777777" w:rsidR="00732A22" w:rsidRPr="00366A0E" w:rsidRDefault="00732A22" w:rsidP="005D671E">
      <w:pPr>
        <w:rPr>
          <w:rFonts w:eastAsiaTheme="minorEastAsia"/>
        </w:rPr>
      </w:pPr>
    </w:p>
    <w:p w14:paraId="5C249D5A" w14:textId="7AA1C617" w:rsidR="005D671E" w:rsidRPr="00366A0E" w:rsidRDefault="00133286" w:rsidP="005D671E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366A0E">
        <w:rPr>
          <w:rFonts w:asciiTheme="majorHAnsi" w:eastAsiaTheme="majorEastAsia" w:hAnsiTheme="majorHAnsi" w:cstheme="majorHAnsi"/>
          <w:sz w:val="28"/>
          <w:szCs w:val="28"/>
        </w:rPr>
        <w:t>タイトルは中央揃え</w:t>
      </w:r>
      <w:r w:rsidR="00755B24" w:rsidRPr="00366A0E">
        <w:rPr>
          <w:rFonts w:asciiTheme="majorHAnsi" w:eastAsiaTheme="majorEastAsia" w:hAnsiTheme="majorHAnsi" w:cstheme="majorHAnsi"/>
          <w:sz w:val="28"/>
          <w:szCs w:val="28"/>
        </w:rPr>
        <w:t>MS</w:t>
      </w:r>
      <w:r w:rsidR="00B0687A" w:rsidRPr="00366A0E">
        <w:rPr>
          <w:rFonts w:asciiTheme="majorHAnsi" w:eastAsiaTheme="majorEastAsia" w:hAnsiTheme="majorHAnsi" w:cstheme="majorHAnsi"/>
          <w:sz w:val="28"/>
          <w:szCs w:val="28"/>
        </w:rPr>
        <w:t>ゴシック</w:t>
      </w:r>
      <w:r w:rsidR="005D671E" w:rsidRPr="00366A0E">
        <w:rPr>
          <w:rFonts w:asciiTheme="majorHAnsi" w:eastAsiaTheme="majorEastAsia" w:hAnsiTheme="majorHAnsi" w:cstheme="majorHAnsi"/>
          <w:sz w:val="28"/>
          <w:szCs w:val="28"/>
        </w:rPr>
        <w:t>14</w:t>
      </w:r>
      <w:r w:rsidR="00F857E9" w:rsidRPr="00366A0E">
        <w:rPr>
          <w:rFonts w:asciiTheme="majorHAnsi" w:eastAsiaTheme="majorEastAsia" w:hAnsiTheme="majorHAnsi" w:cstheme="majorHAnsi"/>
          <w:sz w:val="28"/>
          <w:szCs w:val="28"/>
        </w:rPr>
        <w:t>ポイント</w:t>
      </w:r>
    </w:p>
    <w:p w14:paraId="03B56A2E" w14:textId="26CD0A09" w:rsidR="005D671E" w:rsidRPr="00366A0E" w:rsidRDefault="00B0687A" w:rsidP="00EB4DD7">
      <w:pPr>
        <w:jc w:val="center"/>
        <w:outlineLvl w:val="0"/>
        <w:rPr>
          <w:rFonts w:asciiTheme="majorHAnsi" w:eastAsiaTheme="majorEastAsia" w:hAnsiTheme="majorHAnsi" w:cstheme="majorHAnsi"/>
          <w:sz w:val="24"/>
          <w:szCs w:val="24"/>
        </w:rPr>
      </w:pPr>
      <w:r w:rsidRPr="00366A0E">
        <w:rPr>
          <w:rFonts w:asciiTheme="majorHAnsi" w:eastAsiaTheme="majorEastAsia" w:hAnsiTheme="majorHAnsi" w:cstheme="majorHAnsi"/>
          <w:sz w:val="24"/>
          <w:szCs w:val="24"/>
        </w:rPr>
        <w:t>—</w:t>
      </w:r>
      <w:r w:rsidR="00755B24" w:rsidRPr="00366A0E">
        <w:rPr>
          <w:rFonts w:asciiTheme="majorHAnsi" w:eastAsiaTheme="majorEastAsia" w:hAnsiTheme="majorHAnsi" w:cstheme="majorHAnsi"/>
          <w:sz w:val="24"/>
          <w:szCs w:val="24"/>
        </w:rPr>
        <w:t>サブタイトルは改行</w:t>
      </w:r>
      <w:r w:rsidR="00755B24" w:rsidRPr="00366A0E">
        <w:rPr>
          <w:rFonts w:asciiTheme="majorHAnsi" w:eastAsiaTheme="majorEastAsia" w:hAnsiTheme="majorHAnsi" w:cstheme="majorHAnsi"/>
          <w:sz w:val="24"/>
          <w:szCs w:val="24"/>
        </w:rPr>
        <w:t>MS</w:t>
      </w:r>
      <w:r w:rsidRPr="00366A0E">
        <w:rPr>
          <w:rFonts w:asciiTheme="majorHAnsi" w:eastAsiaTheme="majorEastAsia" w:hAnsiTheme="majorHAnsi" w:cstheme="majorHAnsi"/>
          <w:sz w:val="24"/>
          <w:szCs w:val="24"/>
        </w:rPr>
        <w:t>ゴシック</w:t>
      </w:r>
      <w:r w:rsidRPr="00366A0E">
        <w:rPr>
          <w:rFonts w:asciiTheme="majorHAnsi" w:eastAsiaTheme="majorEastAsia" w:hAnsiTheme="majorHAnsi" w:cstheme="majorHAnsi" w:hint="eastAsia"/>
          <w:sz w:val="24"/>
          <w:szCs w:val="24"/>
        </w:rPr>
        <w:t>（英数は</w:t>
      </w:r>
      <w:r w:rsidRPr="00366A0E">
        <w:rPr>
          <w:rFonts w:asciiTheme="majorHAnsi" w:eastAsiaTheme="majorEastAsia" w:hAnsiTheme="majorHAnsi" w:cstheme="majorHAnsi"/>
          <w:sz w:val="24"/>
          <w:szCs w:val="24"/>
        </w:rPr>
        <w:t>Arial</w:t>
      </w:r>
      <w:r w:rsidRPr="00366A0E">
        <w:rPr>
          <w:rFonts w:asciiTheme="majorHAnsi" w:eastAsiaTheme="majorEastAsia" w:hAnsiTheme="majorHAnsi" w:cstheme="majorHAnsi" w:hint="eastAsia"/>
          <w:sz w:val="24"/>
          <w:szCs w:val="24"/>
        </w:rPr>
        <w:t>）</w:t>
      </w:r>
      <w:r w:rsidR="005D671E" w:rsidRPr="00366A0E">
        <w:rPr>
          <w:rFonts w:asciiTheme="majorHAnsi" w:eastAsiaTheme="majorEastAsia" w:hAnsiTheme="majorHAnsi" w:cstheme="majorHAnsi"/>
          <w:sz w:val="24"/>
          <w:szCs w:val="24"/>
        </w:rPr>
        <w:t>12</w:t>
      </w:r>
      <w:r w:rsidR="00F857E9" w:rsidRPr="00366A0E">
        <w:rPr>
          <w:rFonts w:asciiTheme="majorHAnsi" w:eastAsiaTheme="majorEastAsia" w:hAnsiTheme="majorHAnsi" w:cstheme="majorHAnsi"/>
          <w:sz w:val="24"/>
          <w:szCs w:val="24"/>
        </w:rPr>
        <w:t>ポイント</w:t>
      </w:r>
      <w:r w:rsidRPr="00366A0E">
        <w:rPr>
          <w:rFonts w:asciiTheme="majorHAnsi" w:eastAsiaTheme="majorEastAsia" w:hAnsiTheme="majorHAnsi" w:cstheme="majorHAnsi"/>
          <w:sz w:val="24"/>
          <w:szCs w:val="24"/>
        </w:rPr>
        <w:t>—</w:t>
      </w:r>
    </w:p>
    <w:p w14:paraId="460A70EA" w14:textId="77777777" w:rsidR="002E0E9F" w:rsidRPr="00366A0E" w:rsidRDefault="002E0E9F" w:rsidP="00543A54">
      <w:pPr>
        <w:rPr>
          <w:rFonts w:asciiTheme="majorHAnsi" w:eastAsiaTheme="minorEastAsia" w:hAnsiTheme="majorHAnsi" w:cstheme="majorHAnsi"/>
          <w:sz w:val="24"/>
          <w:szCs w:val="24"/>
        </w:rPr>
      </w:pPr>
    </w:p>
    <w:p w14:paraId="12112BF4" w14:textId="77777777" w:rsidR="00732A22" w:rsidRPr="00366A0E" w:rsidRDefault="00732A22" w:rsidP="00543A54">
      <w:pPr>
        <w:rPr>
          <w:rFonts w:eastAsiaTheme="minorEastAsia"/>
          <w:sz w:val="24"/>
          <w:szCs w:val="24"/>
        </w:rPr>
      </w:pPr>
    </w:p>
    <w:p w14:paraId="199A9E12" w14:textId="77777777" w:rsidR="005D671E" w:rsidRPr="00366A0E" w:rsidRDefault="005D671E" w:rsidP="005D671E">
      <w:pPr>
        <w:rPr>
          <w:rFonts w:eastAsiaTheme="minorEastAsia"/>
        </w:rPr>
      </w:pPr>
    </w:p>
    <w:p w14:paraId="5BAEE2F1" w14:textId="77777777" w:rsidR="005D671E" w:rsidRPr="00366A0E" w:rsidRDefault="005D671E" w:rsidP="005D671E">
      <w:pPr>
        <w:rPr>
          <w:rFonts w:eastAsiaTheme="minorEastAsia"/>
        </w:rPr>
      </w:pPr>
    </w:p>
    <w:p w14:paraId="5F451F8D" w14:textId="6B4DCCB1" w:rsidR="005D671E" w:rsidRPr="00366A0E" w:rsidRDefault="00F82DE8" w:rsidP="00EB4DD7">
      <w:pPr>
        <w:outlineLvl w:val="0"/>
        <w:rPr>
          <w:rFonts w:eastAsiaTheme="minorEastAsia"/>
        </w:rPr>
      </w:pPr>
      <w:r w:rsidRPr="00366A0E">
        <w:rPr>
          <w:rFonts w:asciiTheme="majorHAnsi" w:eastAsiaTheme="minorEastAsia" w:hAnsiTheme="majorHAnsi"/>
        </w:rPr>
        <w:t xml:space="preserve">1 </w:t>
      </w:r>
      <w:r w:rsidR="005D671E" w:rsidRPr="00366A0E">
        <w:rPr>
          <w:rFonts w:asciiTheme="majorEastAsia" w:eastAsiaTheme="majorEastAsia" w:hAnsiTheme="majorEastAsia"/>
        </w:rPr>
        <w:t>はじめに</w:t>
      </w:r>
    </w:p>
    <w:p w14:paraId="391E0871" w14:textId="4E408063" w:rsidR="00EB4DD7" w:rsidRPr="00366A0E" w:rsidRDefault="00EB4DD7" w:rsidP="00EB4DD7">
      <w:pPr>
        <w:rPr>
          <w:rFonts w:eastAsiaTheme="minorEastAsia"/>
        </w:rPr>
      </w:pPr>
      <w:r w:rsidRPr="00366A0E">
        <w:rPr>
          <w:rFonts w:eastAsiaTheme="minorEastAsia"/>
        </w:rPr>
        <w:t xml:space="preserve">　</w:t>
      </w:r>
      <w:r w:rsidR="00F82DE8" w:rsidRPr="00366A0E">
        <w:rPr>
          <w:rFonts w:eastAsiaTheme="minorEastAsia" w:hint="eastAsia"/>
        </w:rPr>
        <w:t>投稿原稿に執筆者</w:t>
      </w:r>
      <w:r w:rsidRPr="00366A0E">
        <w:rPr>
          <w:rFonts w:eastAsiaTheme="minorEastAsia" w:hint="eastAsia"/>
        </w:rPr>
        <w:t>名は記入</w:t>
      </w:r>
      <w:r w:rsidR="00F82DE8" w:rsidRPr="00366A0E">
        <w:rPr>
          <w:rFonts w:eastAsiaTheme="minorEastAsia" w:hint="eastAsia"/>
        </w:rPr>
        <w:t>しないでください。採用決定後、審査</w:t>
      </w:r>
      <w:r w:rsidR="009235CF" w:rsidRPr="00366A0E">
        <w:rPr>
          <w:rFonts w:eastAsiaTheme="minorEastAsia" w:hint="eastAsia"/>
        </w:rPr>
        <w:t>意見を踏まえた</w:t>
      </w:r>
      <w:r w:rsidR="00F82DE8" w:rsidRPr="00366A0E">
        <w:rPr>
          <w:rFonts w:eastAsiaTheme="minorEastAsia" w:hint="eastAsia"/>
        </w:rPr>
        <w:t>修正</w:t>
      </w:r>
      <w:r w:rsidR="00F857E9" w:rsidRPr="00366A0E">
        <w:rPr>
          <w:rFonts w:eastAsiaTheme="minorEastAsia" w:hint="eastAsia"/>
        </w:rPr>
        <w:t>稿を提出する際、</w:t>
      </w:r>
      <w:r w:rsidR="00F82DE8" w:rsidRPr="00366A0E">
        <w:rPr>
          <w:rFonts w:eastAsiaTheme="minorEastAsia" w:hint="eastAsia"/>
        </w:rPr>
        <w:t>改めて</w:t>
      </w:r>
      <w:r w:rsidR="00852671" w:rsidRPr="00366A0E">
        <w:rPr>
          <w:rFonts w:eastAsiaTheme="minorEastAsia" w:hint="eastAsia"/>
        </w:rPr>
        <w:t>執筆者情報を入れ</w:t>
      </w:r>
      <w:r w:rsidR="009136D0" w:rsidRPr="00366A0E">
        <w:rPr>
          <w:rFonts w:eastAsiaTheme="minorEastAsia" w:hint="eastAsia"/>
        </w:rPr>
        <w:t>ていただき</w:t>
      </w:r>
      <w:r w:rsidR="000B78F7" w:rsidRPr="00366A0E">
        <w:rPr>
          <w:rFonts w:eastAsiaTheme="minorEastAsia" w:hint="eastAsia"/>
        </w:rPr>
        <w:t>ます</w:t>
      </w:r>
      <w:r w:rsidR="00852671" w:rsidRPr="00366A0E">
        <w:rPr>
          <w:rFonts w:eastAsiaTheme="minorEastAsia" w:hint="eastAsia"/>
        </w:rPr>
        <w:t>。</w:t>
      </w:r>
    </w:p>
    <w:p w14:paraId="0F940AD0" w14:textId="7A68EE88" w:rsidR="00637211" w:rsidRPr="00366A0E" w:rsidRDefault="00637211" w:rsidP="00637211">
      <w:pPr>
        <w:rPr>
          <w:rFonts w:eastAsiaTheme="minorEastAsia"/>
          <w:lang w:val="en-GB"/>
        </w:rPr>
      </w:pPr>
      <w:r w:rsidRPr="00366A0E">
        <w:rPr>
          <w:rFonts w:eastAsiaTheme="minorEastAsia"/>
        </w:rPr>
        <w:t xml:space="preserve">　</w:t>
      </w:r>
      <w:r w:rsidR="00F82DE8" w:rsidRPr="00366A0E">
        <w:rPr>
          <w:rFonts w:eastAsiaTheme="minorEastAsia" w:hint="eastAsia"/>
        </w:rPr>
        <w:t>原稿に</w:t>
      </w:r>
      <w:r w:rsidRPr="00366A0E">
        <w:rPr>
          <w:rFonts w:eastAsiaTheme="minorEastAsia"/>
        </w:rPr>
        <w:t>ページ番号はつけないでください。</w:t>
      </w:r>
      <w:r w:rsidR="002712B6" w:rsidRPr="00366A0E">
        <w:rPr>
          <w:rFonts w:eastAsiaTheme="minorEastAsia" w:hint="eastAsia"/>
          <w:lang w:val="en-GB"/>
        </w:rPr>
        <w:t>本文の後に見出し</w:t>
      </w:r>
      <w:r w:rsidR="00767581" w:rsidRPr="00366A0E">
        <w:rPr>
          <w:rFonts w:eastAsiaTheme="minorEastAsia" w:hint="eastAsia"/>
          <w:lang w:val="en-GB"/>
        </w:rPr>
        <w:t>等</w:t>
      </w:r>
      <w:r w:rsidR="002712B6" w:rsidRPr="00366A0E">
        <w:rPr>
          <w:rFonts w:eastAsiaTheme="minorEastAsia" w:hint="eastAsia"/>
          <w:lang w:val="en-GB"/>
        </w:rPr>
        <w:t>（例「</w:t>
      </w:r>
      <w:r w:rsidR="002712B6" w:rsidRPr="00366A0E">
        <w:rPr>
          <w:rFonts w:asciiTheme="minorBidi" w:eastAsiaTheme="majorEastAsia" w:hAnsiTheme="minorBidi" w:cstheme="minorBidi"/>
          <w:lang w:val="en-GB"/>
        </w:rPr>
        <w:t xml:space="preserve">2 </w:t>
      </w:r>
      <w:r w:rsidR="002712B6" w:rsidRPr="00366A0E">
        <w:rPr>
          <w:rFonts w:asciiTheme="minorBidi" w:eastAsiaTheme="majorEastAsia" w:hAnsiTheme="minorBidi" w:cstheme="minorBidi"/>
          <w:lang w:val="en-GB"/>
        </w:rPr>
        <w:t>書式</w:t>
      </w:r>
      <w:r w:rsidR="002712B6" w:rsidRPr="00366A0E">
        <w:rPr>
          <w:rFonts w:eastAsiaTheme="minorEastAsia" w:hint="eastAsia"/>
          <w:lang w:val="en-GB"/>
        </w:rPr>
        <w:t>」）のついたパラグラフを続ける場合、以下のように空行を</w:t>
      </w:r>
      <w:r w:rsidR="002712B6" w:rsidRPr="00366A0E">
        <w:rPr>
          <w:rFonts w:eastAsiaTheme="minorEastAsia" w:hint="eastAsia"/>
          <w:lang w:val="en-GB"/>
        </w:rPr>
        <w:t>1</w:t>
      </w:r>
      <w:r w:rsidR="002712B6" w:rsidRPr="00366A0E">
        <w:rPr>
          <w:rFonts w:eastAsiaTheme="minorEastAsia" w:hint="eastAsia"/>
          <w:lang w:val="en-GB"/>
        </w:rPr>
        <w:t>行入れる。</w:t>
      </w:r>
    </w:p>
    <w:p w14:paraId="787E35B9" w14:textId="77777777" w:rsidR="005D671E" w:rsidRPr="00366A0E" w:rsidRDefault="005D671E" w:rsidP="005D671E">
      <w:pPr>
        <w:rPr>
          <w:rFonts w:eastAsiaTheme="minorEastAsia"/>
        </w:rPr>
      </w:pPr>
    </w:p>
    <w:p w14:paraId="1CDFE907" w14:textId="3A645CC9" w:rsidR="005D671E" w:rsidRPr="00366A0E" w:rsidRDefault="00F82DE8" w:rsidP="00EB4DD7">
      <w:pPr>
        <w:outlineLvl w:val="0"/>
        <w:rPr>
          <w:rFonts w:eastAsiaTheme="minorEastAsia"/>
        </w:rPr>
      </w:pPr>
      <w:r w:rsidRPr="00366A0E">
        <w:rPr>
          <w:rFonts w:asciiTheme="majorHAnsi" w:eastAsiaTheme="minorEastAsia" w:hAnsiTheme="majorHAnsi"/>
        </w:rPr>
        <w:t xml:space="preserve">2 </w:t>
      </w:r>
      <w:r w:rsidR="007E23A9" w:rsidRPr="00366A0E">
        <w:rPr>
          <w:rFonts w:asciiTheme="majorEastAsia" w:eastAsiaTheme="majorEastAsia" w:hAnsiTheme="majorEastAsia"/>
        </w:rPr>
        <w:t>書式</w:t>
      </w:r>
    </w:p>
    <w:p w14:paraId="54FB7DE5" w14:textId="2745D9F8" w:rsidR="005D671E" w:rsidRPr="00366A0E" w:rsidRDefault="00F82DE8" w:rsidP="00EB4DD7">
      <w:pPr>
        <w:outlineLvl w:val="0"/>
        <w:rPr>
          <w:rFonts w:asciiTheme="majorEastAsia" w:eastAsiaTheme="majorEastAsia" w:hAnsiTheme="majorEastAsia"/>
        </w:rPr>
      </w:pPr>
      <w:r w:rsidRPr="00366A0E">
        <w:rPr>
          <w:rFonts w:asciiTheme="majorHAnsi" w:eastAsiaTheme="minorEastAsia" w:hAnsiTheme="majorHAnsi"/>
        </w:rPr>
        <w:t xml:space="preserve">2.1 </w:t>
      </w:r>
      <w:r w:rsidR="007E23A9" w:rsidRPr="00366A0E">
        <w:rPr>
          <w:rFonts w:asciiTheme="majorEastAsia" w:eastAsiaTheme="majorEastAsia" w:hAnsiTheme="majorEastAsia"/>
        </w:rPr>
        <w:t>書式</w:t>
      </w:r>
      <w:r w:rsidR="00A510F2" w:rsidRPr="00366A0E">
        <w:rPr>
          <w:rFonts w:asciiTheme="majorEastAsia" w:eastAsiaTheme="majorEastAsia" w:hAnsiTheme="majorEastAsia" w:hint="eastAsia"/>
        </w:rPr>
        <w:t>（</w:t>
      </w:r>
      <w:r w:rsidR="00A510F2" w:rsidRPr="00366A0E">
        <w:rPr>
          <w:rFonts w:asciiTheme="majorHAnsi" w:eastAsiaTheme="majorEastAsia" w:hAnsiTheme="majorHAnsi"/>
        </w:rPr>
        <w:t>style</w:t>
      </w:r>
      <w:r w:rsidR="00A510F2" w:rsidRPr="00366A0E">
        <w:rPr>
          <w:rFonts w:asciiTheme="majorHAnsi" w:eastAsiaTheme="majorEastAsia" w:hAnsiTheme="majorHAnsi" w:hint="eastAsia"/>
        </w:rPr>
        <w:t>）</w:t>
      </w:r>
      <w:r w:rsidR="007E23A9" w:rsidRPr="00366A0E">
        <w:rPr>
          <w:rFonts w:asciiTheme="majorEastAsia" w:eastAsiaTheme="majorEastAsia" w:hAnsiTheme="majorEastAsia"/>
        </w:rPr>
        <w:t>について</w:t>
      </w:r>
    </w:p>
    <w:p w14:paraId="46B8178A" w14:textId="56F5D80A" w:rsidR="009073C7" w:rsidRPr="00366A0E" w:rsidRDefault="009073C7" w:rsidP="009073C7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Pr="00366A0E">
        <w:rPr>
          <w:rFonts w:eastAsiaTheme="minorEastAsia"/>
        </w:rPr>
        <w:t>原稿は、このテンプレート</w:t>
      </w:r>
      <w:r w:rsidR="00755B24" w:rsidRPr="00366A0E">
        <w:rPr>
          <w:rFonts w:eastAsiaTheme="minorEastAsia" w:hint="eastAsia"/>
        </w:rPr>
        <w:t>に上書きする方法で</w:t>
      </w:r>
      <w:r w:rsidRPr="00366A0E">
        <w:rPr>
          <w:rFonts w:eastAsiaTheme="minorEastAsia"/>
        </w:rPr>
        <w:t>作成してください。</w:t>
      </w:r>
      <w:r w:rsidRPr="00366A0E">
        <w:rPr>
          <w:rFonts w:eastAsiaTheme="minorEastAsia" w:hint="eastAsia"/>
        </w:rPr>
        <w:t>マージン</w:t>
      </w:r>
      <w:r w:rsidR="00F82DE8" w:rsidRPr="00366A0E">
        <w:rPr>
          <w:rFonts w:eastAsiaTheme="minorEastAsia" w:hint="eastAsia"/>
        </w:rPr>
        <w:t>、行あけ、</w:t>
      </w:r>
      <w:r w:rsidR="00D30D4E" w:rsidRPr="00366A0E">
        <w:rPr>
          <w:rFonts w:eastAsiaTheme="minorEastAsia" w:hint="eastAsia"/>
        </w:rPr>
        <w:t>フォント</w:t>
      </w:r>
      <w:r w:rsidR="00C64CE8" w:rsidRPr="00366A0E">
        <w:rPr>
          <w:rFonts w:eastAsiaTheme="minorEastAsia" w:hint="eastAsia"/>
        </w:rPr>
        <w:t>、</w:t>
      </w:r>
      <w:r w:rsidRPr="00366A0E">
        <w:rPr>
          <w:rFonts w:eastAsiaTheme="minorEastAsia" w:hint="eastAsia"/>
        </w:rPr>
        <w:t>イタリック等の文字修飾もこのテンプレートに従います。</w:t>
      </w:r>
    </w:p>
    <w:p w14:paraId="40B878AE" w14:textId="47B7A44C" w:rsidR="009073C7" w:rsidRPr="00366A0E" w:rsidRDefault="00EB4DD7" w:rsidP="009073C7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C64CE8" w:rsidRPr="00366A0E">
        <w:rPr>
          <w:rFonts w:eastAsiaTheme="minorEastAsia" w:hint="eastAsia"/>
        </w:rPr>
        <w:t>見出しのフォントサイズ</w:t>
      </w:r>
      <w:r w:rsidR="009073C7" w:rsidRPr="00366A0E">
        <w:rPr>
          <w:rFonts w:eastAsiaTheme="minorEastAsia" w:hint="eastAsia"/>
        </w:rPr>
        <w:t>は</w:t>
      </w:r>
      <w:r w:rsidR="00C64CE8" w:rsidRPr="00366A0E">
        <w:rPr>
          <w:rFonts w:eastAsiaTheme="minorEastAsia"/>
        </w:rPr>
        <w:t>10</w:t>
      </w:r>
      <w:r w:rsidR="00755B24" w:rsidRPr="00366A0E">
        <w:rPr>
          <w:rFonts w:eastAsiaTheme="minorEastAsia" w:hint="eastAsia"/>
        </w:rPr>
        <w:t>ポイントとし、見出し番号は半角</w:t>
      </w:r>
      <w:r w:rsidR="00F82DE8" w:rsidRPr="00366A0E">
        <w:rPr>
          <w:rFonts w:eastAsiaTheme="minorEastAsia"/>
        </w:rPr>
        <w:t>Arial</w:t>
      </w:r>
      <w:r w:rsidR="00C64CE8" w:rsidRPr="00366A0E">
        <w:rPr>
          <w:rFonts w:eastAsiaTheme="minorEastAsia" w:hint="eastAsia"/>
        </w:rPr>
        <w:t>、見出しの日本語表記は</w:t>
      </w:r>
      <w:r w:rsidR="009073C7" w:rsidRPr="00366A0E">
        <w:rPr>
          <w:rFonts w:eastAsiaTheme="minorEastAsia"/>
        </w:rPr>
        <w:t>MS</w:t>
      </w:r>
      <w:r w:rsidR="009073C7" w:rsidRPr="00366A0E">
        <w:rPr>
          <w:rFonts w:eastAsiaTheme="minorEastAsia" w:hint="eastAsia"/>
        </w:rPr>
        <w:t>ゴシック</w:t>
      </w:r>
      <w:r w:rsidR="00C64CE8" w:rsidRPr="00366A0E">
        <w:rPr>
          <w:rFonts w:eastAsiaTheme="minorEastAsia" w:hint="eastAsia"/>
        </w:rPr>
        <w:t>、欧文表記は</w:t>
      </w:r>
      <w:r w:rsidR="00C64CE8" w:rsidRPr="00366A0E">
        <w:rPr>
          <w:rFonts w:eastAsiaTheme="minorEastAsia"/>
        </w:rPr>
        <w:t>Ari</w:t>
      </w:r>
      <w:r w:rsidR="001E41B1" w:rsidRPr="00366A0E">
        <w:rPr>
          <w:rFonts w:eastAsiaTheme="minorEastAsia"/>
        </w:rPr>
        <w:t>a</w:t>
      </w:r>
      <w:r w:rsidR="00C64CE8" w:rsidRPr="00366A0E">
        <w:rPr>
          <w:rFonts w:eastAsiaTheme="minorEastAsia"/>
        </w:rPr>
        <w:t>l</w:t>
      </w:r>
      <w:r w:rsidR="00C64CE8" w:rsidRPr="00366A0E">
        <w:rPr>
          <w:rFonts w:eastAsiaTheme="minorEastAsia" w:hint="eastAsia"/>
        </w:rPr>
        <w:t>と</w:t>
      </w:r>
      <w:r w:rsidR="00A510F2" w:rsidRPr="00366A0E">
        <w:rPr>
          <w:rFonts w:eastAsiaTheme="minorEastAsia" w:hint="eastAsia"/>
        </w:rPr>
        <w:t>します。</w:t>
      </w:r>
      <w:r w:rsidR="00C64CE8" w:rsidRPr="00366A0E">
        <w:rPr>
          <w:rFonts w:eastAsiaTheme="minorEastAsia" w:hint="eastAsia"/>
        </w:rPr>
        <w:t>見出し番号と見出しの間には、半角スペースを置いてください。</w:t>
      </w:r>
    </w:p>
    <w:p w14:paraId="19DB77E9" w14:textId="6A268572" w:rsidR="009073C7" w:rsidRPr="00366A0E" w:rsidRDefault="009073C7" w:rsidP="00996C5C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C64CE8" w:rsidRPr="00366A0E">
        <w:rPr>
          <w:rFonts w:eastAsiaTheme="minorEastAsia"/>
        </w:rPr>
        <w:t>本文</w:t>
      </w:r>
      <w:r w:rsidR="00343EF7" w:rsidRPr="00366A0E">
        <w:rPr>
          <w:rFonts w:eastAsiaTheme="minorEastAsia" w:hint="eastAsia"/>
        </w:rPr>
        <w:t>のフォントサイズ</w:t>
      </w:r>
      <w:r w:rsidR="00C64CE8" w:rsidRPr="00366A0E">
        <w:rPr>
          <w:rFonts w:eastAsiaTheme="minorEastAsia" w:hint="eastAsia"/>
        </w:rPr>
        <w:t>は</w:t>
      </w:r>
      <w:r w:rsidRPr="00366A0E">
        <w:rPr>
          <w:rFonts w:eastAsiaTheme="minorEastAsia"/>
        </w:rPr>
        <w:t>10</w:t>
      </w:r>
      <w:r w:rsidRPr="00366A0E">
        <w:rPr>
          <w:rFonts w:eastAsiaTheme="minorEastAsia"/>
        </w:rPr>
        <w:t>ポイント。和文</w:t>
      </w:r>
      <w:r w:rsidR="009F3DCE" w:rsidRPr="00366A0E">
        <w:rPr>
          <w:rFonts w:eastAsiaTheme="minorEastAsia" w:hint="eastAsia"/>
        </w:rPr>
        <w:t>は</w:t>
      </w:r>
      <w:r w:rsidRPr="00366A0E">
        <w:rPr>
          <w:rFonts w:eastAsiaTheme="minorEastAsia"/>
        </w:rPr>
        <w:t>MS</w:t>
      </w:r>
      <w:r w:rsidR="00C64CE8" w:rsidRPr="00366A0E">
        <w:rPr>
          <w:rFonts w:eastAsiaTheme="minorEastAsia"/>
        </w:rPr>
        <w:t>明朝</w:t>
      </w:r>
      <w:r w:rsidR="00C64CE8" w:rsidRPr="00366A0E">
        <w:rPr>
          <w:rFonts w:eastAsiaTheme="minorEastAsia" w:hint="eastAsia"/>
        </w:rPr>
        <w:t>、</w:t>
      </w:r>
      <w:r w:rsidRPr="00366A0E">
        <w:rPr>
          <w:rFonts w:eastAsiaTheme="minorEastAsia" w:hint="eastAsia"/>
        </w:rPr>
        <w:t>中国語</w:t>
      </w:r>
      <w:r w:rsidR="009F3DCE" w:rsidRPr="00366A0E">
        <w:rPr>
          <w:rFonts w:eastAsiaTheme="minorEastAsia" w:hint="eastAsia"/>
        </w:rPr>
        <w:t>・</w:t>
      </w:r>
      <w:r w:rsidRPr="00366A0E">
        <w:rPr>
          <w:rFonts w:eastAsiaTheme="minorEastAsia" w:hint="eastAsia"/>
        </w:rPr>
        <w:t>韓国語</w:t>
      </w:r>
      <w:r w:rsidR="00C64CE8" w:rsidRPr="00366A0E">
        <w:rPr>
          <w:rFonts w:eastAsiaTheme="minorEastAsia" w:hint="eastAsia"/>
        </w:rPr>
        <w:t>など</w:t>
      </w:r>
      <w:r w:rsidR="00343EF7" w:rsidRPr="00366A0E">
        <w:rPr>
          <w:rFonts w:eastAsiaTheme="minorEastAsia" w:hint="eastAsia"/>
        </w:rPr>
        <w:t>の言語</w:t>
      </w:r>
      <w:r w:rsidRPr="00366A0E">
        <w:rPr>
          <w:rFonts w:eastAsiaTheme="minorEastAsia" w:hint="eastAsia"/>
        </w:rPr>
        <w:t>は</w:t>
      </w:r>
      <w:r w:rsidRPr="00366A0E">
        <w:rPr>
          <w:rFonts w:eastAsiaTheme="minorEastAsia"/>
        </w:rPr>
        <w:t>MS</w:t>
      </w:r>
      <w:r w:rsidRPr="00366A0E">
        <w:rPr>
          <w:rFonts w:eastAsiaTheme="minorEastAsia" w:hint="eastAsia"/>
        </w:rPr>
        <w:t>明朝に準じたフォントを選んでください。</w:t>
      </w:r>
      <w:r w:rsidR="00C64CE8" w:rsidRPr="00366A0E">
        <w:rPr>
          <w:rFonts w:eastAsiaTheme="minorEastAsia" w:hint="eastAsia"/>
        </w:rPr>
        <w:t>欧文は</w:t>
      </w:r>
      <w:r w:rsidR="00C64CE8" w:rsidRPr="00366A0E">
        <w:rPr>
          <w:rFonts w:eastAsiaTheme="minorEastAsia"/>
        </w:rPr>
        <w:t>Times New Roman</w:t>
      </w:r>
      <w:r w:rsidR="00C64CE8" w:rsidRPr="00366A0E">
        <w:rPr>
          <w:rFonts w:eastAsiaTheme="minorEastAsia" w:hint="eastAsia"/>
        </w:rPr>
        <w:t>を使用します</w:t>
      </w:r>
      <w:r w:rsidR="00C64CE8" w:rsidRPr="00366A0E">
        <w:rPr>
          <w:rFonts w:eastAsiaTheme="minorEastAsia"/>
        </w:rPr>
        <w:t>。</w:t>
      </w:r>
      <w:r w:rsidR="00755B24" w:rsidRPr="00366A0E">
        <w:rPr>
          <w:rFonts w:eastAsiaTheme="minorEastAsia" w:hint="eastAsia"/>
        </w:rPr>
        <w:t>数字は</w:t>
      </w:r>
      <w:r w:rsidR="00343EF7" w:rsidRPr="00366A0E">
        <w:rPr>
          <w:rFonts w:eastAsiaTheme="minorEastAsia"/>
        </w:rPr>
        <w:t>Times New Roman</w:t>
      </w:r>
      <w:r w:rsidR="00343EF7" w:rsidRPr="00366A0E">
        <w:rPr>
          <w:rFonts w:eastAsiaTheme="minorEastAsia" w:hint="eastAsia"/>
        </w:rPr>
        <w:t>の半角で記してください。</w:t>
      </w:r>
    </w:p>
    <w:p w14:paraId="0C8B3973" w14:textId="4AD95BAD" w:rsidR="009235CF" w:rsidRPr="00366A0E" w:rsidRDefault="009235CF" w:rsidP="009235CF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Pr="00366A0E">
        <w:rPr>
          <w:rFonts w:eastAsiaTheme="minorEastAsia"/>
        </w:rPr>
        <w:t>日本語</w:t>
      </w:r>
      <w:r w:rsidRPr="00366A0E">
        <w:rPr>
          <w:rFonts w:eastAsiaTheme="minorEastAsia" w:hint="eastAsia"/>
        </w:rPr>
        <w:t>で</w:t>
      </w:r>
      <w:r w:rsidRPr="00366A0E">
        <w:rPr>
          <w:rFonts w:eastAsiaTheme="minorEastAsia"/>
        </w:rPr>
        <w:t>の句読点は「、」と「。」</w:t>
      </w:r>
      <w:r w:rsidRPr="00366A0E">
        <w:rPr>
          <w:rFonts w:eastAsiaTheme="minorEastAsia" w:hint="eastAsia"/>
        </w:rPr>
        <w:t>としてください。</w:t>
      </w:r>
    </w:p>
    <w:p w14:paraId="23D7E280" w14:textId="77777777" w:rsidR="005D671E" w:rsidRPr="00366A0E" w:rsidRDefault="005D671E" w:rsidP="005D671E">
      <w:pPr>
        <w:rPr>
          <w:rFonts w:eastAsiaTheme="minorEastAsia"/>
        </w:rPr>
      </w:pPr>
    </w:p>
    <w:p w14:paraId="2C192005" w14:textId="538388E8" w:rsidR="005D671E" w:rsidRPr="00366A0E" w:rsidRDefault="00133286" w:rsidP="00EB4DD7">
      <w:pPr>
        <w:outlineLvl w:val="0"/>
        <w:rPr>
          <w:rFonts w:eastAsiaTheme="minorEastAsia"/>
        </w:rPr>
      </w:pPr>
      <w:r w:rsidRPr="00366A0E">
        <w:rPr>
          <w:rFonts w:asciiTheme="majorHAnsi" w:eastAsiaTheme="minorEastAsia" w:hAnsiTheme="majorHAnsi"/>
        </w:rPr>
        <w:t>2.</w:t>
      </w:r>
      <w:r w:rsidR="007E23A9" w:rsidRPr="00366A0E">
        <w:rPr>
          <w:rFonts w:asciiTheme="majorHAnsi" w:eastAsiaTheme="minorEastAsia" w:hAnsiTheme="majorHAnsi"/>
        </w:rPr>
        <w:t>1</w:t>
      </w:r>
      <w:r w:rsidRPr="00366A0E">
        <w:rPr>
          <w:rFonts w:asciiTheme="majorHAnsi" w:eastAsiaTheme="minorEastAsia" w:hAnsiTheme="majorHAnsi"/>
        </w:rPr>
        <w:t xml:space="preserve">.1 </w:t>
      </w:r>
      <w:r w:rsidR="007E23A9" w:rsidRPr="00366A0E">
        <w:rPr>
          <w:rFonts w:asciiTheme="majorEastAsia" w:eastAsiaTheme="majorEastAsia" w:hAnsiTheme="majorEastAsia"/>
        </w:rPr>
        <w:t>図表について</w:t>
      </w:r>
    </w:p>
    <w:p w14:paraId="3FB6FCFA" w14:textId="20077CC9" w:rsidR="00EB768A" w:rsidRPr="00366A0E" w:rsidRDefault="00EB768A" w:rsidP="00EB768A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343EF7" w:rsidRPr="00366A0E">
        <w:rPr>
          <w:rFonts w:eastAsiaTheme="minorEastAsia" w:hint="eastAsia"/>
        </w:rPr>
        <w:t>図表と本文の間は</w:t>
      </w:r>
      <w:r w:rsidR="00343EF7" w:rsidRPr="00366A0E">
        <w:rPr>
          <w:rFonts w:eastAsiaTheme="minorEastAsia" w:hint="eastAsia"/>
        </w:rPr>
        <w:t>1</w:t>
      </w:r>
      <w:r w:rsidR="00343EF7" w:rsidRPr="00366A0E">
        <w:rPr>
          <w:rFonts w:eastAsiaTheme="minorEastAsia" w:hint="eastAsia"/>
        </w:rPr>
        <w:t>行空けます。</w:t>
      </w:r>
      <w:r w:rsidR="006E7F1A" w:rsidRPr="00366A0E">
        <w:rPr>
          <w:rFonts w:eastAsiaTheme="minorEastAsia" w:hint="eastAsia"/>
        </w:rPr>
        <w:t>図表内の文字・数値は容易に判読できるサイズとしてください。</w:t>
      </w:r>
      <w:r w:rsidR="009A40AE" w:rsidRPr="00366A0E">
        <w:rPr>
          <w:rFonts w:eastAsiaTheme="minorEastAsia" w:hint="eastAsia"/>
        </w:rPr>
        <w:t>図表の添付に際しては、ページのマージンからはみ出さないよう御留意ください。</w:t>
      </w:r>
    </w:p>
    <w:p w14:paraId="34CB63DF" w14:textId="016C4144" w:rsidR="00981B58" w:rsidRPr="00366A0E" w:rsidRDefault="00EB4DD7" w:rsidP="00996C5C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D14CAC" w:rsidRPr="00366A0E">
        <w:rPr>
          <w:rFonts w:eastAsiaTheme="minorEastAsia"/>
        </w:rPr>
        <w:t>図</w:t>
      </w:r>
      <w:r w:rsidR="00D14CAC" w:rsidRPr="00366A0E">
        <w:rPr>
          <w:rFonts w:eastAsiaTheme="minorEastAsia"/>
        </w:rPr>
        <w:t>1</w:t>
      </w:r>
      <w:r w:rsidR="00D14CAC" w:rsidRPr="00366A0E">
        <w:rPr>
          <w:rFonts w:eastAsiaTheme="minorEastAsia"/>
        </w:rPr>
        <w:t>、</w:t>
      </w:r>
      <w:r w:rsidR="00343EF7" w:rsidRPr="00366A0E">
        <w:rPr>
          <w:rFonts w:eastAsiaTheme="minorEastAsia" w:hint="eastAsia"/>
        </w:rPr>
        <w:t>図</w:t>
      </w:r>
      <w:r w:rsidR="00343EF7" w:rsidRPr="00366A0E">
        <w:rPr>
          <w:rFonts w:eastAsiaTheme="minorEastAsia" w:hint="eastAsia"/>
        </w:rPr>
        <w:t>2</w:t>
      </w:r>
      <w:r w:rsidR="00343EF7" w:rsidRPr="00366A0E">
        <w:rPr>
          <w:rFonts w:eastAsiaTheme="minorEastAsia" w:hint="eastAsia"/>
        </w:rPr>
        <w:t>・・・、</w:t>
      </w:r>
      <w:r w:rsidR="00D14CAC" w:rsidRPr="00366A0E">
        <w:rPr>
          <w:rFonts w:eastAsiaTheme="minorEastAsia"/>
        </w:rPr>
        <w:t>表</w:t>
      </w:r>
      <w:r w:rsidR="00D14CAC" w:rsidRPr="00366A0E">
        <w:rPr>
          <w:rFonts w:eastAsiaTheme="minorEastAsia"/>
        </w:rPr>
        <w:t>1</w:t>
      </w:r>
      <w:r w:rsidR="00343EF7" w:rsidRPr="00366A0E">
        <w:rPr>
          <w:rFonts w:eastAsiaTheme="minorEastAsia" w:hint="eastAsia"/>
        </w:rPr>
        <w:t>、表</w:t>
      </w:r>
      <w:r w:rsidR="00343EF7" w:rsidRPr="00366A0E">
        <w:rPr>
          <w:rFonts w:eastAsiaTheme="minorEastAsia" w:hint="eastAsia"/>
        </w:rPr>
        <w:t>2</w:t>
      </w:r>
      <w:r w:rsidR="00343EF7" w:rsidRPr="00366A0E">
        <w:rPr>
          <w:rFonts w:eastAsiaTheme="minorEastAsia" w:hint="eastAsia"/>
        </w:rPr>
        <w:t>・・・</w:t>
      </w:r>
      <w:r w:rsidR="007E23A9" w:rsidRPr="00366A0E">
        <w:rPr>
          <w:rFonts w:eastAsiaTheme="minorEastAsia"/>
        </w:rPr>
        <w:t>のように</w:t>
      </w:r>
      <w:r w:rsidR="009F3DCE" w:rsidRPr="00366A0E">
        <w:rPr>
          <w:rFonts w:eastAsiaTheme="minorEastAsia" w:hint="eastAsia"/>
        </w:rPr>
        <w:t>通し</w:t>
      </w:r>
      <w:r w:rsidR="00343EF7" w:rsidRPr="00366A0E">
        <w:rPr>
          <w:rFonts w:eastAsiaTheme="minorEastAsia"/>
        </w:rPr>
        <w:t>番号を付すとともに、各図表に</w:t>
      </w:r>
      <w:r w:rsidR="007E23A9" w:rsidRPr="00366A0E">
        <w:rPr>
          <w:rFonts w:eastAsiaTheme="minorEastAsia"/>
        </w:rPr>
        <w:t>タイトル</w:t>
      </w:r>
      <w:r w:rsidR="0076121B" w:rsidRPr="00366A0E">
        <w:rPr>
          <w:rFonts w:eastAsiaTheme="minorEastAsia" w:hint="eastAsia"/>
        </w:rPr>
        <w:t>（キャプション）</w:t>
      </w:r>
      <w:r w:rsidR="007E23A9" w:rsidRPr="00366A0E">
        <w:rPr>
          <w:rFonts w:eastAsiaTheme="minorEastAsia"/>
        </w:rPr>
        <w:t>を</w:t>
      </w:r>
      <w:r w:rsidR="00B62827" w:rsidRPr="00366A0E">
        <w:rPr>
          <w:rFonts w:eastAsiaTheme="minorEastAsia" w:hint="eastAsia"/>
        </w:rPr>
        <w:t>つけてください。</w:t>
      </w:r>
      <w:r w:rsidR="00755B24" w:rsidRPr="00366A0E">
        <w:rPr>
          <w:rFonts w:eastAsiaTheme="minorEastAsia" w:hint="eastAsia"/>
        </w:rPr>
        <w:t>キャプションについては、</w:t>
      </w:r>
      <w:r w:rsidR="00F82DE8" w:rsidRPr="00366A0E">
        <w:rPr>
          <w:rFonts w:eastAsiaTheme="minorEastAsia" w:hint="eastAsia"/>
        </w:rPr>
        <w:t>数字</w:t>
      </w:r>
      <w:r w:rsidR="00343EF7" w:rsidRPr="00366A0E">
        <w:rPr>
          <w:rFonts w:eastAsiaTheme="minorEastAsia" w:hint="eastAsia"/>
        </w:rPr>
        <w:t>（半角）および欧</w:t>
      </w:r>
      <w:r w:rsidR="00343EF7" w:rsidRPr="00366A0E">
        <w:rPr>
          <w:rFonts w:eastAsiaTheme="minorEastAsia" w:hint="eastAsia"/>
        </w:rPr>
        <w:lastRenderedPageBreak/>
        <w:t>文</w:t>
      </w:r>
      <w:r w:rsidR="00F82DE8" w:rsidRPr="00366A0E">
        <w:rPr>
          <w:rFonts w:eastAsiaTheme="minorEastAsia" w:hint="eastAsia"/>
        </w:rPr>
        <w:t>は</w:t>
      </w:r>
      <w:r w:rsidR="00F82DE8" w:rsidRPr="00366A0E">
        <w:rPr>
          <w:rFonts w:eastAsiaTheme="minorEastAsia"/>
        </w:rPr>
        <w:t>Arial</w:t>
      </w:r>
      <w:r w:rsidR="00F82DE8" w:rsidRPr="00366A0E">
        <w:rPr>
          <w:rFonts w:eastAsiaTheme="minorEastAsia" w:hint="eastAsia"/>
        </w:rPr>
        <w:t>、</w:t>
      </w:r>
      <w:r w:rsidR="00981B58" w:rsidRPr="00366A0E">
        <w:rPr>
          <w:rFonts w:eastAsiaTheme="minorEastAsia" w:hint="eastAsia"/>
        </w:rPr>
        <w:t>和文は</w:t>
      </w:r>
      <w:r w:rsidR="009073C7" w:rsidRPr="00366A0E">
        <w:rPr>
          <w:rFonts w:eastAsiaTheme="minorEastAsia"/>
        </w:rPr>
        <w:t>MS</w:t>
      </w:r>
      <w:r w:rsidR="0076121B" w:rsidRPr="00366A0E">
        <w:rPr>
          <w:rFonts w:eastAsiaTheme="minorEastAsia" w:hint="eastAsia"/>
        </w:rPr>
        <w:t>ゴシック</w:t>
      </w:r>
      <w:r w:rsidR="00981B58" w:rsidRPr="00366A0E">
        <w:rPr>
          <w:rFonts w:eastAsiaTheme="minorEastAsia" w:hint="eastAsia"/>
        </w:rPr>
        <w:t>、</w:t>
      </w:r>
      <w:r w:rsidR="00755B24" w:rsidRPr="00366A0E">
        <w:rPr>
          <w:rFonts w:eastAsiaTheme="minorEastAsia" w:hint="eastAsia"/>
        </w:rPr>
        <w:t>その</w:t>
      </w:r>
      <w:r w:rsidR="001550C5" w:rsidRPr="00366A0E">
        <w:rPr>
          <w:rFonts w:eastAsiaTheme="minorEastAsia" w:hint="eastAsia"/>
        </w:rPr>
        <w:t>他の言語は</w:t>
      </w:r>
      <w:r w:rsidR="00343EF7" w:rsidRPr="00366A0E">
        <w:rPr>
          <w:rFonts w:eastAsiaTheme="minorEastAsia"/>
        </w:rPr>
        <w:t>MS</w:t>
      </w:r>
      <w:r w:rsidR="00343EF7" w:rsidRPr="00366A0E">
        <w:rPr>
          <w:rFonts w:eastAsiaTheme="minorEastAsia" w:hint="eastAsia"/>
        </w:rPr>
        <w:t>ゴシック</w:t>
      </w:r>
      <w:r w:rsidR="001550C5" w:rsidRPr="00366A0E">
        <w:rPr>
          <w:rFonts w:eastAsiaTheme="minorEastAsia" w:hint="eastAsia"/>
        </w:rPr>
        <w:t>に準じたフォント</w:t>
      </w:r>
      <w:r w:rsidR="00B62827" w:rsidRPr="00366A0E">
        <w:rPr>
          <w:rFonts w:eastAsiaTheme="minorEastAsia" w:hint="eastAsia"/>
        </w:rPr>
        <w:t>とします</w:t>
      </w:r>
      <w:r w:rsidR="007E23A9" w:rsidRPr="00366A0E">
        <w:rPr>
          <w:rFonts w:eastAsiaTheme="minorEastAsia"/>
        </w:rPr>
        <w:t>。</w:t>
      </w:r>
    </w:p>
    <w:p w14:paraId="0A3990B0" w14:textId="046E47EB" w:rsidR="001550C5" w:rsidRPr="00366A0E" w:rsidRDefault="00EB4DD7" w:rsidP="00D43316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343EF7" w:rsidRPr="00366A0E">
        <w:rPr>
          <w:rFonts w:eastAsiaTheme="minorEastAsia" w:hint="eastAsia"/>
        </w:rPr>
        <w:t>図</w:t>
      </w:r>
      <w:r w:rsidR="00732A22" w:rsidRPr="00366A0E">
        <w:rPr>
          <w:rFonts w:eastAsiaTheme="minorEastAsia" w:hint="eastAsia"/>
        </w:rPr>
        <w:t>表のキャプションは</w:t>
      </w:r>
      <w:r w:rsidR="00602B58" w:rsidRPr="00366A0E">
        <w:rPr>
          <w:rFonts w:eastAsiaTheme="minorEastAsia" w:hint="eastAsia"/>
        </w:rPr>
        <w:t>、当該図</w:t>
      </w:r>
      <w:r w:rsidR="00727C76" w:rsidRPr="00366A0E">
        <w:rPr>
          <w:rFonts w:eastAsiaTheme="minorEastAsia" w:hint="eastAsia"/>
        </w:rPr>
        <w:t>表のすぐ</w:t>
      </w:r>
      <w:r w:rsidR="00732A22" w:rsidRPr="00366A0E">
        <w:rPr>
          <w:rFonts w:eastAsiaTheme="minorEastAsia" w:hint="eastAsia"/>
        </w:rPr>
        <w:t>上にセンタリング</w:t>
      </w:r>
      <w:r w:rsidR="00727C76" w:rsidRPr="00366A0E">
        <w:rPr>
          <w:rFonts w:eastAsiaTheme="minorEastAsia" w:hint="eastAsia"/>
        </w:rPr>
        <w:t>して</w:t>
      </w:r>
      <w:r w:rsidR="00602B58" w:rsidRPr="00366A0E">
        <w:rPr>
          <w:rFonts w:eastAsiaTheme="minorEastAsia" w:hint="eastAsia"/>
        </w:rPr>
        <w:t>示し</w:t>
      </w:r>
      <w:r w:rsidR="00732A22" w:rsidRPr="00366A0E">
        <w:rPr>
          <w:rFonts w:eastAsiaTheme="minorEastAsia" w:hint="eastAsia"/>
        </w:rPr>
        <w:t>ます。</w:t>
      </w:r>
    </w:p>
    <w:p w14:paraId="1D52355B" w14:textId="77777777" w:rsidR="00602B58" w:rsidRPr="00366A0E" w:rsidRDefault="00602B58" w:rsidP="005D671E">
      <w:pPr>
        <w:rPr>
          <w:rFonts w:eastAsiaTheme="minorEastAsia"/>
        </w:rPr>
      </w:pPr>
    </w:p>
    <w:p w14:paraId="3BE4EAFD" w14:textId="3265353C" w:rsidR="003A7EB2" w:rsidRPr="00366A0E" w:rsidRDefault="00602B58" w:rsidP="00602B58">
      <w:pPr>
        <w:jc w:val="center"/>
        <w:rPr>
          <w:rFonts w:eastAsiaTheme="minorEastAsia"/>
        </w:rPr>
      </w:pPr>
      <w:r w:rsidRPr="00366A0E">
        <w:rPr>
          <w:rFonts w:asciiTheme="majorHAnsi" w:eastAsiaTheme="majorEastAsia" w:hAnsiTheme="majorHAnsi" w:cstheme="majorHAnsi" w:hint="eastAsia"/>
        </w:rPr>
        <w:t>図</w:t>
      </w:r>
      <w:r w:rsidRPr="00366A0E">
        <w:rPr>
          <w:rFonts w:asciiTheme="majorHAnsi" w:eastAsiaTheme="majorEastAsia" w:hAnsiTheme="majorHAnsi" w:cstheme="majorHAnsi"/>
        </w:rPr>
        <w:t xml:space="preserve">1 </w:t>
      </w:r>
      <w:r w:rsidRPr="00366A0E">
        <w:rPr>
          <w:rFonts w:asciiTheme="majorHAnsi" w:eastAsiaTheme="majorEastAsia" w:hAnsiTheme="majorHAnsi" w:cstheme="majorHAnsi" w:hint="eastAsia"/>
        </w:rPr>
        <w:t>サンプル</w:t>
      </w:r>
      <w:r w:rsidRPr="00366A0E">
        <w:rPr>
          <w:rFonts w:asciiTheme="majorHAnsi" w:eastAsiaTheme="majorEastAsia" w:hAnsiTheme="majorHAnsi" w:cstheme="majorHAnsi"/>
        </w:rPr>
        <w:t>10</w:t>
      </w:r>
      <w:r w:rsidRPr="00366A0E">
        <w:rPr>
          <w:rFonts w:asciiTheme="majorHAnsi" w:eastAsiaTheme="majorEastAsia" w:hAnsiTheme="majorHAnsi" w:cstheme="majorHAnsi" w:hint="eastAsia"/>
        </w:rPr>
        <w:t>ポイント</w:t>
      </w:r>
      <w:r w:rsidR="009C0DBD" w:rsidRPr="00366A0E">
        <w:rPr>
          <w:rFonts w:eastAsiaTheme="minorEastAsia"/>
          <w:noProof/>
        </w:rPr>
        <w:drawing>
          <wp:anchor distT="0" distB="0" distL="144145" distR="144145" simplePos="0" relativeHeight="251658752" behindDoc="1" locked="0" layoutInCell="1" allowOverlap="1" wp14:anchorId="5163CF5B" wp14:editId="7D16B19E">
            <wp:simplePos x="0" y="0"/>
            <wp:positionH relativeFrom="column">
              <wp:posOffset>-3175</wp:posOffset>
            </wp:positionH>
            <wp:positionV relativeFrom="paragraph">
              <wp:posOffset>283845</wp:posOffset>
            </wp:positionV>
            <wp:extent cx="495617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503" y="21433"/>
                <wp:lineTo x="21503" y="0"/>
                <wp:lineTo x="0" y="0"/>
              </wp:wrapPolygon>
            </wp:wrapTight>
            <wp:docPr id="7" name="図 7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ED517" w14:textId="77777777" w:rsidR="00343EF7" w:rsidRPr="00366A0E" w:rsidRDefault="00343EF7" w:rsidP="005D671E">
      <w:pPr>
        <w:rPr>
          <w:rFonts w:eastAsiaTheme="minorEastAsia"/>
        </w:rPr>
      </w:pPr>
    </w:p>
    <w:p w14:paraId="16AFD14E" w14:textId="21F3D86F" w:rsidR="0076121B" w:rsidRPr="00366A0E" w:rsidRDefault="0076121B" w:rsidP="0076121B">
      <w:pPr>
        <w:jc w:val="center"/>
        <w:rPr>
          <w:rFonts w:asciiTheme="majorHAnsi" w:eastAsiaTheme="majorEastAsia" w:hAnsiTheme="majorHAnsi" w:cstheme="majorHAnsi"/>
        </w:rPr>
      </w:pPr>
      <w:r w:rsidRPr="00366A0E">
        <w:rPr>
          <w:rFonts w:asciiTheme="majorHAnsi" w:eastAsiaTheme="majorEastAsia" w:hAnsiTheme="majorHAnsi" w:cstheme="majorHAnsi" w:hint="eastAsia"/>
        </w:rPr>
        <w:t>表</w:t>
      </w:r>
      <w:r w:rsidR="00343EF7" w:rsidRPr="00366A0E">
        <w:rPr>
          <w:rFonts w:asciiTheme="majorHAnsi" w:eastAsiaTheme="majorEastAsia" w:hAnsiTheme="majorHAnsi" w:cstheme="majorHAnsi"/>
        </w:rPr>
        <w:t>1</w:t>
      </w:r>
      <w:r w:rsidRPr="00366A0E">
        <w:rPr>
          <w:rFonts w:asciiTheme="majorHAnsi" w:eastAsiaTheme="majorEastAsia" w:hAnsiTheme="majorHAnsi" w:cstheme="majorHAnsi"/>
        </w:rPr>
        <w:t xml:space="preserve"> </w:t>
      </w:r>
      <w:r w:rsidRPr="00366A0E">
        <w:rPr>
          <w:rFonts w:asciiTheme="majorHAnsi" w:eastAsiaTheme="majorEastAsia" w:hAnsiTheme="majorHAnsi" w:cstheme="majorHAnsi" w:hint="eastAsia"/>
        </w:rPr>
        <w:t>サンプル</w:t>
      </w:r>
      <w:r w:rsidR="00727C76" w:rsidRPr="00366A0E">
        <w:rPr>
          <w:rFonts w:asciiTheme="majorHAnsi" w:eastAsiaTheme="majorEastAsia" w:hAnsiTheme="majorHAnsi" w:cstheme="majorHAnsi"/>
        </w:rPr>
        <w:t>10</w:t>
      </w:r>
      <w:r w:rsidR="00727C76" w:rsidRPr="00366A0E">
        <w:rPr>
          <w:rFonts w:asciiTheme="majorHAnsi" w:eastAsiaTheme="majorEastAsia" w:hAnsiTheme="majorHAnsi" w:cstheme="majorHAnsi" w:hint="eastAsia"/>
        </w:rPr>
        <w:t>ポイント</w:t>
      </w:r>
    </w:p>
    <w:p w14:paraId="22778F05" w14:textId="4259D29F" w:rsidR="003A7EB2" w:rsidRPr="00366A0E" w:rsidRDefault="0076121B" w:rsidP="0076121B">
      <w:pPr>
        <w:jc w:val="center"/>
        <w:rPr>
          <w:rFonts w:eastAsiaTheme="minorEastAsia"/>
        </w:rPr>
      </w:pPr>
      <w:r w:rsidRPr="00366A0E">
        <w:rPr>
          <w:rFonts w:asciiTheme="minorHAnsi" w:hAnsiTheme="minorHAnsi"/>
          <w:noProof/>
        </w:rPr>
        <w:drawing>
          <wp:inline distT="0" distB="0" distL="0" distR="0" wp14:anchorId="0AF1E971" wp14:editId="0D5AB867">
            <wp:extent cx="4839547" cy="1638741"/>
            <wp:effectExtent l="0" t="0" r="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8759"/>
                    <a:stretch/>
                  </pic:blipFill>
                  <pic:spPr bwMode="auto">
                    <a:xfrm>
                      <a:off x="0" y="0"/>
                      <a:ext cx="4843884" cy="164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FB67833" w14:textId="77777777" w:rsidR="003A7EB2" w:rsidRPr="00366A0E" w:rsidRDefault="003A7EB2" w:rsidP="005D671E">
      <w:pPr>
        <w:rPr>
          <w:rFonts w:eastAsiaTheme="minorEastAsia"/>
        </w:rPr>
      </w:pPr>
    </w:p>
    <w:p w14:paraId="5817C1ED" w14:textId="3B7F1FE7" w:rsidR="003A7EB2" w:rsidRPr="00366A0E" w:rsidRDefault="00D43316" w:rsidP="00EB4DD7">
      <w:pPr>
        <w:outlineLvl w:val="0"/>
        <w:rPr>
          <w:rFonts w:eastAsiaTheme="majorEastAsia"/>
        </w:rPr>
      </w:pPr>
      <w:r w:rsidRPr="00366A0E">
        <w:rPr>
          <w:rFonts w:asciiTheme="majorHAnsi" w:eastAsiaTheme="majorEastAsia" w:hAnsiTheme="majorHAnsi"/>
        </w:rPr>
        <w:t>3</w:t>
      </w:r>
      <w:r w:rsidR="0076121B" w:rsidRPr="00366A0E">
        <w:rPr>
          <w:rFonts w:asciiTheme="majorHAnsi" w:eastAsiaTheme="majorEastAsia" w:hAnsiTheme="majorHAnsi"/>
        </w:rPr>
        <w:t xml:space="preserve"> </w:t>
      </w:r>
      <w:r w:rsidR="0076121B" w:rsidRPr="00366A0E">
        <w:rPr>
          <w:rFonts w:eastAsiaTheme="majorEastAsia"/>
        </w:rPr>
        <w:t>引用</w:t>
      </w:r>
    </w:p>
    <w:p w14:paraId="4F9B6951" w14:textId="1A01789A" w:rsidR="005D671E" w:rsidRPr="00366A0E" w:rsidRDefault="001550C5" w:rsidP="00996C5C">
      <w:pPr>
        <w:rPr>
          <w:rFonts w:eastAsiaTheme="minorEastAsia"/>
        </w:rPr>
      </w:pPr>
      <w:r w:rsidRPr="00366A0E">
        <w:rPr>
          <w:rFonts w:eastAsiaTheme="minorEastAsia" w:hint="eastAsia"/>
        </w:rPr>
        <w:t xml:space="preserve">　</w:t>
      </w:r>
      <w:r w:rsidR="00D71071" w:rsidRPr="00366A0E">
        <w:rPr>
          <w:rFonts w:eastAsiaTheme="minorEastAsia" w:hint="eastAsia"/>
        </w:rPr>
        <w:t>引用の書式</w:t>
      </w:r>
      <w:r w:rsidR="0076121B" w:rsidRPr="00366A0E">
        <w:rPr>
          <w:rFonts w:eastAsiaTheme="minorEastAsia" w:hint="eastAsia"/>
        </w:rPr>
        <w:t>は、原則</w:t>
      </w:r>
      <w:r w:rsidR="00B02CD8" w:rsidRPr="00366A0E">
        <w:rPr>
          <w:rFonts w:eastAsiaTheme="minorEastAsia" w:hint="eastAsia"/>
        </w:rPr>
        <w:t>APA</w:t>
      </w:r>
      <w:r w:rsidR="00531DC8" w:rsidRPr="00366A0E">
        <w:rPr>
          <w:rFonts w:eastAsiaTheme="minorEastAsia" w:hint="eastAsia"/>
        </w:rPr>
        <w:t>スタイルに基づきます</w:t>
      </w:r>
      <w:r w:rsidR="001134FF" w:rsidRPr="00366A0E">
        <w:rPr>
          <w:rFonts w:eastAsiaTheme="minorEastAsia" w:hint="eastAsia"/>
        </w:rPr>
        <w:t>（</w:t>
      </w:r>
      <w:r w:rsidR="001134FF" w:rsidRPr="00366A0E">
        <w:rPr>
          <w:rFonts w:eastAsiaTheme="minorEastAsia"/>
          <w:i/>
        </w:rPr>
        <w:t>Publication Manual of the American Psychological Association</w:t>
      </w:r>
      <w:r w:rsidR="001134FF" w:rsidRPr="00366A0E">
        <w:rPr>
          <w:rFonts w:eastAsiaTheme="minorEastAsia" w:hint="eastAsia"/>
        </w:rPr>
        <w:t>参照）</w:t>
      </w:r>
      <w:r w:rsidR="00B02CD8" w:rsidRPr="00366A0E">
        <w:rPr>
          <w:rFonts w:eastAsiaTheme="minorEastAsia" w:hint="eastAsia"/>
        </w:rPr>
        <w:t>。</w:t>
      </w:r>
      <w:r w:rsidR="00D71071" w:rsidRPr="00366A0E">
        <w:rPr>
          <w:rFonts w:eastAsiaTheme="minorEastAsia" w:hint="eastAsia"/>
        </w:rPr>
        <w:t>引用の典拠等を示す</w:t>
      </w:r>
      <w:r w:rsidR="00727C76" w:rsidRPr="00366A0E">
        <w:rPr>
          <w:rFonts w:eastAsiaTheme="minorEastAsia" w:hint="eastAsia"/>
        </w:rPr>
        <w:t>括弧</w:t>
      </w:r>
      <w:r w:rsidR="0076121B" w:rsidRPr="00366A0E">
        <w:rPr>
          <w:rFonts w:eastAsiaTheme="minorEastAsia" w:hint="eastAsia"/>
        </w:rPr>
        <w:t>については、</w:t>
      </w:r>
      <w:r w:rsidR="00B02CD8" w:rsidRPr="00366A0E">
        <w:rPr>
          <w:rFonts w:eastAsiaTheme="minorEastAsia" w:hint="eastAsia"/>
        </w:rPr>
        <w:t>和文の</w:t>
      </w:r>
      <w:r w:rsidR="0076121B" w:rsidRPr="00366A0E">
        <w:rPr>
          <w:rFonts w:eastAsiaTheme="minorEastAsia" w:hint="eastAsia"/>
        </w:rPr>
        <w:t>文脈では</w:t>
      </w:r>
      <w:r w:rsidR="00963035" w:rsidRPr="00366A0E">
        <w:rPr>
          <w:rFonts w:eastAsiaTheme="minorEastAsia" w:hint="eastAsia"/>
        </w:rPr>
        <w:t>全角（</w:t>
      </w:r>
      <w:r w:rsidR="00963035" w:rsidRPr="00366A0E">
        <w:rPr>
          <w:rFonts w:eastAsiaTheme="minorEastAsia"/>
        </w:rPr>
        <w:t xml:space="preserve"> </w:t>
      </w:r>
      <w:r w:rsidR="0076121B" w:rsidRPr="00366A0E">
        <w:rPr>
          <w:rFonts w:eastAsiaTheme="minorEastAsia" w:hint="eastAsia"/>
        </w:rPr>
        <w:t>）</w:t>
      </w:r>
      <w:r w:rsidR="00B02CD8" w:rsidRPr="00366A0E">
        <w:rPr>
          <w:rFonts w:eastAsiaTheme="minorEastAsia" w:hint="eastAsia"/>
        </w:rPr>
        <w:t>、</w:t>
      </w:r>
      <w:r w:rsidR="0076121B" w:rsidRPr="00366A0E">
        <w:rPr>
          <w:rFonts w:eastAsiaTheme="minorEastAsia" w:hint="eastAsia"/>
        </w:rPr>
        <w:t>欧文</w:t>
      </w:r>
      <w:r w:rsidR="00727C76" w:rsidRPr="00366A0E">
        <w:rPr>
          <w:rFonts w:eastAsiaTheme="minorEastAsia" w:hint="eastAsia"/>
        </w:rPr>
        <w:t>の</w:t>
      </w:r>
      <w:r w:rsidR="0076121B" w:rsidRPr="00366A0E">
        <w:rPr>
          <w:rFonts w:eastAsiaTheme="minorEastAsia" w:hint="eastAsia"/>
        </w:rPr>
        <w:t>文脈では</w:t>
      </w:r>
      <w:r w:rsidR="00B02CD8" w:rsidRPr="00366A0E">
        <w:rPr>
          <w:rFonts w:eastAsiaTheme="minorEastAsia" w:hint="eastAsia"/>
        </w:rPr>
        <w:t>半角括弧</w:t>
      </w:r>
      <w:r w:rsidR="00890C38" w:rsidRPr="00366A0E">
        <w:rPr>
          <w:rFonts w:eastAsiaTheme="minorEastAsia"/>
        </w:rPr>
        <w:t xml:space="preserve"> </w:t>
      </w:r>
      <w:r w:rsidR="00B02CD8" w:rsidRPr="00366A0E">
        <w:rPr>
          <w:rFonts w:eastAsiaTheme="minorEastAsia" w:hint="eastAsia"/>
        </w:rPr>
        <w:t>(</w:t>
      </w:r>
      <w:r w:rsidR="00D14CAC" w:rsidRPr="00366A0E">
        <w:rPr>
          <w:rFonts w:eastAsiaTheme="minorEastAsia"/>
        </w:rPr>
        <w:t xml:space="preserve"> </w:t>
      </w:r>
      <w:r w:rsidR="0076121B" w:rsidRPr="00366A0E">
        <w:rPr>
          <w:rFonts w:eastAsiaTheme="minorEastAsia" w:hint="eastAsia"/>
        </w:rPr>
        <w:t>)</w:t>
      </w:r>
      <w:r w:rsidR="00890C38" w:rsidRPr="00366A0E">
        <w:rPr>
          <w:rFonts w:eastAsiaTheme="minorEastAsia"/>
        </w:rPr>
        <w:t xml:space="preserve"> </w:t>
      </w:r>
      <w:r w:rsidR="0076121B" w:rsidRPr="00366A0E">
        <w:rPr>
          <w:rFonts w:eastAsiaTheme="minorEastAsia" w:hint="eastAsia"/>
        </w:rPr>
        <w:t>を使います</w:t>
      </w:r>
      <w:r w:rsidR="00B02CD8" w:rsidRPr="00366A0E">
        <w:rPr>
          <w:rFonts w:eastAsiaTheme="minorEastAsia" w:hint="eastAsia"/>
        </w:rPr>
        <w:t>。</w:t>
      </w:r>
      <w:r w:rsidR="00755B24" w:rsidRPr="00366A0E">
        <w:rPr>
          <w:rFonts w:eastAsiaTheme="minorEastAsia" w:hint="eastAsia"/>
        </w:rPr>
        <w:t>「田中（</w:t>
      </w:r>
      <w:r w:rsidR="00755B24" w:rsidRPr="00366A0E">
        <w:rPr>
          <w:rFonts w:eastAsiaTheme="minorEastAsia" w:hint="eastAsia"/>
        </w:rPr>
        <w:t>2003</w:t>
      </w:r>
      <w:r w:rsidR="00755B24" w:rsidRPr="00366A0E">
        <w:rPr>
          <w:rFonts w:eastAsiaTheme="minorEastAsia" w:hint="eastAsia"/>
        </w:rPr>
        <w:t>）によると…」</w:t>
      </w:r>
      <w:r w:rsidR="008E3CF9" w:rsidRPr="00366A0E">
        <w:rPr>
          <w:rFonts w:eastAsiaTheme="minorEastAsia" w:hint="eastAsia"/>
        </w:rPr>
        <w:t>「</w:t>
      </w:r>
      <w:r w:rsidR="008E3CF9" w:rsidRPr="00366A0E">
        <w:rPr>
          <w:rFonts w:eastAsiaTheme="minorEastAsia" w:hint="eastAsia"/>
        </w:rPr>
        <w:t xml:space="preserve">Swain (2000) </w:t>
      </w:r>
      <w:r w:rsidR="008E3CF9" w:rsidRPr="00366A0E">
        <w:rPr>
          <w:rFonts w:eastAsiaTheme="minorEastAsia" w:hint="eastAsia"/>
        </w:rPr>
        <w:t>が述べるように…」など。</w:t>
      </w:r>
      <w:r w:rsidR="00755B24" w:rsidRPr="00366A0E">
        <w:rPr>
          <w:rFonts w:eastAsiaTheme="minorEastAsia" w:hint="eastAsia"/>
        </w:rPr>
        <w:t>欧文</w:t>
      </w:r>
      <w:r w:rsidR="00CA06F0" w:rsidRPr="00366A0E">
        <w:rPr>
          <w:rFonts w:eastAsiaTheme="minorEastAsia" w:hint="eastAsia"/>
        </w:rPr>
        <w:t>半角括弧の前後に</w:t>
      </w:r>
      <w:r w:rsidR="00D7187C" w:rsidRPr="00366A0E">
        <w:rPr>
          <w:rFonts w:eastAsiaTheme="minorEastAsia" w:hint="eastAsia"/>
        </w:rPr>
        <w:t>は</w:t>
      </w:r>
      <w:r w:rsidR="00CA06F0" w:rsidRPr="00366A0E">
        <w:rPr>
          <w:rFonts w:eastAsiaTheme="minorEastAsia" w:hint="eastAsia"/>
        </w:rPr>
        <w:t>スペースを入れてください。</w:t>
      </w:r>
    </w:p>
    <w:p w14:paraId="182437D9" w14:textId="77777777" w:rsidR="005D671E" w:rsidRPr="00366A0E" w:rsidRDefault="005D671E" w:rsidP="005D671E">
      <w:pPr>
        <w:rPr>
          <w:rFonts w:eastAsiaTheme="minorEastAsia"/>
        </w:rPr>
      </w:pPr>
    </w:p>
    <w:p w14:paraId="407F3721" w14:textId="77777777" w:rsidR="007E23A9" w:rsidRPr="00366A0E" w:rsidRDefault="007E23A9" w:rsidP="005D671E">
      <w:pPr>
        <w:rPr>
          <w:rFonts w:asciiTheme="majorEastAsia" w:eastAsiaTheme="majorEastAsia" w:hAnsiTheme="majorEastAsia"/>
        </w:rPr>
      </w:pPr>
      <w:r w:rsidRPr="00366A0E">
        <w:rPr>
          <w:rFonts w:asciiTheme="majorEastAsia" w:eastAsiaTheme="majorEastAsia" w:hAnsiTheme="majorEastAsia"/>
        </w:rPr>
        <w:t>謝辞</w:t>
      </w:r>
    </w:p>
    <w:p w14:paraId="6B72C8C6" w14:textId="457C6A36" w:rsidR="00B00FC5" w:rsidRPr="00366A0E" w:rsidRDefault="009E3255" w:rsidP="005D671E">
      <w:r w:rsidRPr="00366A0E">
        <w:rPr>
          <w:rFonts w:eastAsiaTheme="minorEastAsia"/>
        </w:rPr>
        <w:t xml:space="preserve">　謝辞</w:t>
      </w:r>
      <w:r w:rsidR="008E3CF9" w:rsidRPr="00366A0E">
        <w:rPr>
          <w:rFonts w:eastAsiaTheme="minorEastAsia"/>
        </w:rPr>
        <w:t>を記</w:t>
      </w:r>
      <w:r w:rsidR="008E3CF9" w:rsidRPr="00366A0E">
        <w:rPr>
          <w:rFonts w:eastAsiaTheme="minorEastAsia" w:hint="eastAsia"/>
        </w:rPr>
        <w:t>す</w:t>
      </w:r>
      <w:r w:rsidRPr="00366A0E">
        <w:rPr>
          <w:rFonts w:eastAsiaTheme="minorEastAsia" w:hint="eastAsia"/>
        </w:rPr>
        <w:t>場合、</w:t>
      </w:r>
      <w:r w:rsidR="00D43316" w:rsidRPr="00366A0E">
        <w:rPr>
          <w:rFonts w:eastAsiaTheme="minorEastAsia" w:hint="eastAsia"/>
        </w:rPr>
        <w:t>投稿時には</w:t>
      </w:r>
      <w:r w:rsidRPr="00366A0E">
        <w:rPr>
          <w:rFonts w:hint="eastAsia"/>
        </w:rPr>
        <w:t>個人を特定できる</w:t>
      </w:r>
      <w:r w:rsidR="00D43316" w:rsidRPr="00366A0E">
        <w:rPr>
          <w:rFonts w:hint="eastAsia"/>
        </w:rPr>
        <w:t>文言</w:t>
      </w:r>
      <w:r w:rsidR="008E3CF9" w:rsidRPr="00366A0E">
        <w:rPr>
          <w:rFonts w:hint="eastAsia"/>
        </w:rPr>
        <w:t>は入れないようご注意ください</w:t>
      </w:r>
      <w:r w:rsidR="00B00FC5" w:rsidRPr="00366A0E">
        <w:rPr>
          <w:rFonts w:hint="eastAsia"/>
        </w:rPr>
        <w:t>。</w:t>
      </w:r>
    </w:p>
    <w:p w14:paraId="2D8D4154" w14:textId="77777777" w:rsidR="007E23A9" w:rsidRPr="00366A0E" w:rsidRDefault="007E23A9" w:rsidP="005D671E">
      <w:pPr>
        <w:rPr>
          <w:rFonts w:eastAsiaTheme="minorEastAsia"/>
        </w:rPr>
      </w:pPr>
    </w:p>
    <w:p w14:paraId="1F0FEE7D" w14:textId="77777777" w:rsidR="00543A54" w:rsidRPr="00366A0E" w:rsidRDefault="00543A54" w:rsidP="00543A54">
      <w:pPr>
        <w:rPr>
          <w:rFonts w:asciiTheme="majorEastAsia" w:eastAsiaTheme="majorEastAsia" w:hAnsiTheme="majorEastAsia"/>
        </w:rPr>
      </w:pPr>
      <w:r w:rsidRPr="00366A0E">
        <w:rPr>
          <w:rFonts w:asciiTheme="majorEastAsia" w:eastAsiaTheme="majorEastAsia" w:hAnsiTheme="majorEastAsia"/>
        </w:rPr>
        <w:t>注</w:t>
      </w:r>
    </w:p>
    <w:p w14:paraId="66610540" w14:textId="07187582" w:rsidR="00531DC8" w:rsidRPr="00366A0E" w:rsidRDefault="00531DC8" w:rsidP="00543A54">
      <w:pPr>
        <w:rPr>
          <w:rFonts w:eastAsiaTheme="minorEastAsia"/>
          <w:sz w:val="18"/>
          <w:szCs w:val="18"/>
        </w:rPr>
      </w:pPr>
      <w:r w:rsidRPr="00366A0E">
        <w:rPr>
          <w:rFonts w:eastAsiaTheme="minorEastAsia"/>
          <w:sz w:val="18"/>
          <w:szCs w:val="18"/>
        </w:rPr>
        <w:t xml:space="preserve">1. </w:t>
      </w:r>
      <w:r w:rsidR="001C2322" w:rsidRPr="00366A0E">
        <w:rPr>
          <w:rFonts w:eastAsiaTheme="minorEastAsia"/>
          <w:sz w:val="18"/>
          <w:szCs w:val="18"/>
        </w:rPr>
        <w:t>注</w:t>
      </w:r>
      <w:r w:rsidRPr="00366A0E">
        <w:rPr>
          <w:rFonts w:eastAsiaTheme="minorEastAsia" w:hint="eastAsia"/>
          <w:sz w:val="18"/>
          <w:szCs w:val="18"/>
        </w:rPr>
        <w:t>のフォントサイズ</w:t>
      </w:r>
      <w:r w:rsidR="001C2322" w:rsidRPr="00366A0E">
        <w:rPr>
          <w:rFonts w:eastAsiaTheme="minorEastAsia"/>
          <w:sz w:val="18"/>
          <w:szCs w:val="18"/>
        </w:rPr>
        <w:t>は</w:t>
      </w:r>
      <w:r w:rsidR="001C2322" w:rsidRPr="00366A0E">
        <w:rPr>
          <w:rFonts w:eastAsiaTheme="minorEastAsia"/>
          <w:sz w:val="18"/>
          <w:szCs w:val="18"/>
        </w:rPr>
        <w:t>9</w:t>
      </w:r>
      <w:r w:rsidR="00543A54" w:rsidRPr="00366A0E">
        <w:rPr>
          <w:rFonts w:eastAsiaTheme="minorEastAsia"/>
          <w:sz w:val="18"/>
          <w:szCs w:val="18"/>
        </w:rPr>
        <w:t>ポイントで</w:t>
      </w:r>
      <w:r w:rsidRPr="00366A0E">
        <w:rPr>
          <w:rFonts w:eastAsiaTheme="minorEastAsia" w:hint="eastAsia"/>
          <w:sz w:val="18"/>
          <w:szCs w:val="18"/>
        </w:rPr>
        <w:t>す。</w:t>
      </w:r>
    </w:p>
    <w:p w14:paraId="413CE303" w14:textId="48BB9240" w:rsidR="00543A54" w:rsidRPr="00366A0E" w:rsidRDefault="00531DC8" w:rsidP="00543A54">
      <w:pPr>
        <w:rPr>
          <w:rFonts w:eastAsiaTheme="minorEastAsia"/>
          <w:sz w:val="18"/>
          <w:szCs w:val="18"/>
        </w:rPr>
      </w:pPr>
      <w:r w:rsidRPr="00366A0E">
        <w:rPr>
          <w:rFonts w:eastAsiaTheme="minorEastAsia"/>
          <w:sz w:val="18"/>
          <w:szCs w:val="18"/>
        </w:rPr>
        <w:t xml:space="preserve">2. </w:t>
      </w:r>
      <w:r w:rsidR="001550C5" w:rsidRPr="00366A0E">
        <w:rPr>
          <w:rFonts w:eastAsiaTheme="minorEastAsia"/>
          <w:sz w:val="18"/>
          <w:szCs w:val="18"/>
        </w:rPr>
        <w:t>Word</w:t>
      </w:r>
      <w:r w:rsidR="001550C5" w:rsidRPr="00366A0E">
        <w:rPr>
          <w:rFonts w:eastAsiaTheme="minorEastAsia"/>
          <w:sz w:val="18"/>
          <w:szCs w:val="18"/>
        </w:rPr>
        <w:t>の注釈機能を使用せず、</w:t>
      </w:r>
      <w:proofErr w:type="gramStart"/>
      <w:r w:rsidR="001550C5" w:rsidRPr="00366A0E">
        <w:rPr>
          <w:rFonts w:eastAsiaTheme="minorEastAsia"/>
          <w:sz w:val="18"/>
          <w:szCs w:val="18"/>
        </w:rPr>
        <w:t>手入</w:t>
      </w:r>
      <w:proofErr w:type="gramEnd"/>
      <w:r w:rsidR="001550C5" w:rsidRPr="00366A0E">
        <w:rPr>
          <w:rFonts w:eastAsiaTheme="minorEastAsia"/>
          <w:sz w:val="18"/>
          <w:szCs w:val="18"/>
        </w:rPr>
        <w:t>力で作成してください。</w:t>
      </w:r>
    </w:p>
    <w:p w14:paraId="49D28711" w14:textId="2484B060" w:rsidR="001550C5" w:rsidRPr="00366A0E" w:rsidRDefault="00531DC8" w:rsidP="00543A54">
      <w:pPr>
        <w:rPr>
          <w:rFonts w:eastAsiaTheme="minorEastAsia"/>
          <w:sz w:val="18"/>
          <w:szCs w:val="18"/>
        </w:rPr>
      </w:pPr>
      <w:r w:rsidRPr="00366A0E">
        <w:rPr>
          <w:rFonts w:eastAsiaTheme="minorEastAsia"/>
          <w:sz w:val="18"/>
          <w:szCs w:val="18"/>
        </w:rPr>
        <w:lastRenderedPageBreak/>
        <w:t>3</w:t>
      </w:r>
      <w:r w:rsidR="00543A54" w:rsidRPr="00366A0E">
        <w:rPr>
          <w:rFonts w:eastAsiaTheme="minorEastAsia"/>
          <w:sz w:val="18"/>
          <w:szCs w:val="18"/>
        </w:rPr>
        <w:t xml:space="preserve">. </w:t>
      </w:r>
      <w:r w:rsidR="00543A54" w:rsidRPr="00366A0E">
        <w:rPr>
          <w:rFonts w:eastAsiaTheme="minorEastAsia"/>
          <w:sz w:val="18"/>
          <w:szCs w:val="18"/>
        </w:rPr>
        <w:t>本文中の注番号は</w:t>
      </w:r>
      <w:r w:rsidR="00D71071" w:rsidRPr="00366A0E">
        <w:rPr>
          <w:rFonts w:eastAsiaTheme="minorEastAsia"/>
          <w:sz w:val="18"/>
          <w:szCs w:val="18"/>
          <w:vertAlign w:val="superscript"/>
        </w:rPr>
        <w:t>1)</w:t>
      </w:r>
      <w:r w:rsidR="00543A54" w:rsidRPr="00366A0E">
        <w:rPr>
          <w:rFonts w:eastAsiaTheme="minorEastAsia"/>
          <w:sz w:val="18"/>
          <w:szCs w:val="18"/>
        </w:rPr>
        <w:t>、</w:t>
      </w:r>
      <w:r w:rsidR="00D71071" w:rsidRPr="00366A0E">
        <w:rPr>
          <w:rFonts w:eastAsiaTheme="minorEastAsia"/>
          <w:sz w:val="18"/>
          <w:szCs w:val="18"/>
          <w:vertAlign w:val="superscript"/>
        </w:rPr>
        <w:t>2)</w:t>
      </w:r>
      <w:r w:rsidR="00963035" w:rsidRPr="00366A0E">
        <w:rPr>
          <w:rFonts w:eastAsiaTheme="minorEastAsia"/>
          <w:sz w:val="18"/>
          <w:szCs w:val="18"/>
        </w:rPr>
        <w:t xml:space="preserve">. . . </w:t>
      </w:r>
      <w:r w:rsidR="001550C5" w:rsidRPr="00366A0E">
        <w:rPr>
          <w:rFonts w:eastAsiaTheme="minorEastAsia" w:hint="eastAsia"/>
          <w:sz w:val="18"/>
          <w:szCs w:val="18"/>
        </w:rPr>
        <w:t>のように、</w:t>
      </w:r>
      <w:r w:rsidR="00D71071" w:rsidRPr="00366A0E">
        <w:rPr>
          <w:rFonts w:eastAsiaTheme="minorEastAsia" w:hint="eastAsia"/>
          <w:sz w:val="18"/>
          <w:szCs w:val="18"/>
        </w:rPr>
        <w:t>半角</w:t>
      </w:r>
      <w:r w:rsidR="001550C5" w:rsidRPr="00366A0E">
        <w:rPr>
          <w:rFonts w:eastAsiaTheme="minorEastAsia" w:hint="eastAsia"/>
          <w:sz w:val="18"/>
          <w:szCs w:val="18"/>
        </w:rPr>
        <w:t>数字</w:t>
      </w:r>
      <w:r w:rsidR="00D71071" w:rsidRPr="00366A0E">
        <w:rPr>
          <w:rFonts w:eastAsiaTheme="minorEastAsia" w:hint="eastAsia"/>
          <w:sz w:val="18"/>
          <w:szCs w:val="18"/>
        </w:rPr>
        <w:t>（</w:t>
      </w:r>
      <w:r w:rsidR="00D71071" w:rsidRPr="00366A0E">
        <w:rPr>
          <w:rFonts w:eastAsiaTheme="minorEastAsia"/>
          <w:sz w:val="18"/>
          <w:szCs w:val="18"/>
        </w:rPr>
        <w:t>Times New Roman</w:t>
      </w:r>
      <w:r w:rsidR="00D71071" w:rsidRPr="00366A0E">
        <w:rPr>
          <w:rFonts w:eastAsiaTheme="minorEastAsia" w:hint="eastAsia"/>
          <w:sz w:val="18"/>
          <w:szCs w:val="18"/>
        </w:rPr>
        <w:t>）</w:t>
      </w:r>
      <w:r w:rsidR="001550C5" w:rsidRPr="00366A0E">
        <w:rPr>
          <w:rFonts w:eastAsiaTheme="minorEastAsia" w:hint="eastAsia"/>
          <w:sz w:val="18"/>
          <w:szCs w:val="18"/>
        </w:rPr>
        <w:t>のあとに</w:t>
      </w:r>
      <w:r w:rsidR="00D71071" w:rsidRPr="00366A0E">
        <w:rPr>
          <w:rFonts w:eastAsiaTheme="minorEastAsia" w:hint="eastAsia"/>
          <w:sz w:val="18"/>
          <w:szCs w:val="18"/>
        </w:rPr>
        <w:t>同フォント</w:t>
      </w:r>
      <w:r w:rsidR="00727C76" w:rsidRPr="00366A0E">
        <w:rPr>
          <w:rFonts w:eastAsiaTheme="minorEastAsia" w:hint="eastAsia"/>
          <w:sz w:val="18"/>
          <w:szCs w:val="18"/>
        </w:rPr>
        <w:t>の</w:t>
      </w:r>
      <w:r w:rsidR="001550C5" w:rsidRPr="00366A0E">
        <w:rPr>
          <w:rFonts w:eastAsiaTheme="minorEastAsia" w:hint="eastAsia"/>
          <w:sz w:val="18"/>
          <w:szCs w:val="18"/>
        </w:rPr>
        <w:t>片</w:t>
      </w:r>
      <w:r w:rsidR="00A93D02" w:rsidRPr="00366A0E">
        <w:rPr>
          <w:rFonts w:eastAsiaTheme="minorEastAsia" w:hint="eastAsia"/>
          <w:sz w:val="18"/>
          <w:szCs w:val="18"/>
        </w:rPr>
        <w:t>括弧</w:t>
      </w:r>
      <w:r w:rsidR="001C2322" w:rsidRPr="00366A0E">
        <w:rPr>
          <w:rFonts w:eastAsiaTheme="minorEastAsia" w:hint="eastAsia"/>
          <w:sz w:val="18"/>
          <w:szCs w:val="18"/>
        </w:rPr>
        <w:t>をつ</w:t>
      </w:r>
      <w:r w:rsidR="001550C5" w:rsidRPr="00366A0E">
        <w:rPr>
          <w:rFonts w:eastAsiaTheme="minorEastAsia" w:hint="eastAsia"/>
          <w:sz w:val="18"/>
          <w:szCs w:val="18"/>
        </w:rPr>
        <w:t>け、</w:t>
      </w:r>
      <w:r w:rsidR="00543A54" w:rsidRPr="00366A0E">
        <w:rPr>
          <w:rFonts w:eastAsiaTheme="minorEastAsia"/>
          <w:sz w:val="18"/>
          <w:szCs w:val="18"/>
        </w:rPr>
        <w:t>上付き文字</w:t>
      </w:r>
      <w:r w:rsidR="001243B9" w:rsidRPr="00366A0E">
        <w:rPr>
          <w:rFonts w:eastAsiaTheme="minorEastAsia" w:hint="eastAsia"/>
          <w:sz w:val="18"/>
          <w:szCs w:val="18"/>
        </w:rPr>
        <w:t>として</w:t>
      </w:r>
      <w:r w:rsidR="00543A54" w:rsidRPr="00366A0E">
        <w:rPr>
          <w:rFonts w:eastAsiaTheme="minorEastAsia"/>
          <w:sz w:val="18"/>
          <w:szCs w:val="18"/>
        </w:rPr>
        <w:t>ください。</w:t>
      </w:r>
    </w:p>
    <w:p w14:paraId="27D436F7" w14:textId="77777777" w:rsidR="00543A54" w:rsidRPr="00366A0E" w:rsidRDefault="00543A54" w:rsidP="00543A54">
      <w:pPr>
        <w:rPr>
          <w:rFonts w:eastAsiaTheme="minorEastAsia"/>
        </w:rPr>
      </w:pPr>
    </w:p>
    <w:p w14:paraId="134D78E0" w14:textId="6ECF3191" w:rsidR="005D671E" w:rsidRPr="00366A0E" w:rsidRDefault="005D671E" w:rsidP="005D671E">
      <w:pPr>
        <w:rPr>
          <w:rFonts w:asciiTheme="majorEastAsia" w:eastAsiaTheme="majorEastAsia" w:hAnsiTheme="majorEastAsia"/>
        </w:rPr>
      </w:pPr>
      <w:r w:rsidRPr="00366A0E">
        <w:rPr>
          <w:rFonts w:asciiTheme="majorEastAsia" w:eastAsiaTheme="majorEastAsia" w:hAnsiTheme="majorEastAsia"/>
        </w:rPr>
        <w:t>参考文献</w:t>
      </w:r>
      <w:r w:rsidR="001134FF" w:rsidRPr="00366A0E">
        <w:rPr>
          <w:rFonts w:eastAsiaTheme="majorEastAsia"/>
        </w:rPr>
        <w:t>（原則</w:t>
      </w:r>
      <w:r w:rsidR="001134FF" w:rsidRPr="00366A0E">
        <w:rPr>
          <w:rFonts w:eastAsiaTheme="majorEastAsia"/>
        </w:rPr>
        <w:t>APA</w:t>
      </w:r>
      <w:r w:rsidR="001134FF" w:rsidRPr="00366A0E">
        <w:rPr>
          <w:rFonts w:eastAsiaTheme="majorEastAsia"/>
        </w:rPr>
        <w:t>スタイル）</w:t>
      </w:r>
    </w:p>
    <w:p w14:paraId="1E22E65E" w14:textId="6AA330E8" w:rsidR="005D671E" w:rsidRPr="00366A0E" w:rsidRDefault="00D71071" w:rsidP="005D671E">
      <w:r w:rsidRPr="00366A0E">
        <w:t>記載スタイル（</w:t>
      </w:r>
      <w:r w:rsidRPr="00366A0E">
        <w:t>1</w:t>
      </w:r>
      <w:r w:rsidRPr="00366A0E">
        <w:t>）</w:t>
      </w:r>
      <w:r w:rsidRPr="00366A0E">
        <w:rPr>
          <w:rFonts w:hint="eastAsia"/>
        </w:rPr>
        <w:t>第</w:t>
      </w:r>
      <w:r w:rsidRPr="00366A0E">
        <w:t>1</w:t>
      </w:r>
      <w:r w:rsidR="005D671E" w:rsidRPr="00366A0E">
        <w:t>著者の名字をアルファベット順に揃える場合</w:t>
      </w:r>
    </w:p>
    <w:p w14:paraId="3BEC7871" w14:textId="4170EFE7" w:rsidR="005D671E" w:rsidRPr="00366A0E" w:rsidRDefault="005D671E" w:rsidP="00F82DE8">
      <w:pPr>
        <w:ind w:left="284" w:hangingChars="143" w:hanging="284"/>
        <w:rPr>
          <w:szCs w:val="21"/>
        </w:rPr>
      </w:pPr>
      <w:r w:rsidRPr="00366A0E">
        <w:t xml:space="preserve">Abrahams, </w:t>
      </w:r>
      <w:r w:rsidR="001B5C69" w:rsidRPr="00366A0E">
        <w:t>D.</w:t>
      </w:r>
      <w:r w:rsidRPr="00366A0E">
        <w:t xml:space="preserve"> (</w:t>
      </w:r>
      <w:r w:rsidR="001B5C69" w:rsidRPr="00366A0E">
        <w:t>2015</w:t>
      </w:r>
      <w:r w:rsidRPr="00366A0E">
        <w:t>)</w:t>
      </w:r>
      <w:r w:rsidR="007B2288" w:rsidRPr="00366A0E">
        <w:t xml:space="preserve">. </w:t>
      </w:r>
      <w:r w:rsidR="001B5C69" w:rsidRPr="00366A0E">
        <w:rPr>
          <w:i/>
          <w:iCs/>
          <w:szCs w:val="21"/>
        </w:rPr>
        <w:t>A primer on regression artifacts</w:t>
      </w:r>
      <w:r w:rsidR="002C1D8A" w:rsidRPr="00366A0E">
        <w:rPr>
          <w:szCs w:val="21"/>
        </w:rPr>
        <w:t xml:space="preserve">. </w:t>
      </w:r>
      <w:r w:rsidR="001B5C69" w:rsidRPr="00366A0E">
        <w:rPr>
          <w:szCs w:val="21"/>
        </w:rPr>
        <w:t>Guilford Press.</w:t>
      </w:r>
    </w:p>
    <w:p w14:paraId="79D56E26" w14:textId="24B0527A" w:rsidR="001D6A55" w:rsidRPr="00366A0E" w:rsidRDefault="001D6A55" w:rsidP="00F82DE8">
      <w:pPr>
        <w:ind w:left="284" w:hangingChars="143" w:hanging="284"/>
      </w:pPr>
      <w:r w:rsidRPr="00366A0E">
        <w:rPr>
          <w:szCs w:val="21"/>
        </w:rPr>
        <w:t xml:space="preserve">Cohen, Z. (2010). Statistical approaches to language learning strategies. In R. L. Oxford (Ed.), </w:t>
      </w:r>
      <w:r w:rsidRPr="00366A0E">
        <w:rPr>
          <w:i/>
          <w:szCs w:val="21"/>
        </w:rPr>
        <w:t xml:space="preserve">Language learning strategies </w:t>
      </w:r>
      <w:r w:rsidRPr="00366A0E">
        <w:rPr>
          <w:szCs w:val="21"/>
        </w:rPr>
        <w:t>(pp. 90-95). University of Hawaii Press.</w:t>
      </w:r>
    </w:p>
    <w:p w14:paraId="0BEFA59D" w14:textId="465F62D7" w:rsidR="005D671E" w:rsidRPr="00366A0E" w:rsidRDefault="005D671E" w:rsidP="00F82DE8">
      <w:pPr>
        <w:ind w:left="284" w:hangingChars="143" w:hanging="284"/>
      </w:pPr>
      <w:r w:rsidRPr="00366A0E">
        <w:t>藤岡光一</w:t>
      </w:r>
      <w:r w:rsidR="00DF3ECF" w:rsidRPr="00366A0E">
        <w:rPr>
          <w:rFonts w:hint="eastAsia"/>
        </w:rPr>
        <w:t>（</w:t>
      </w:r>
      <w:r w:rsidRPr="00366A0E">
        <w:t>20</w:t>
      </w:r>
      <w:r w:rsidR="001B5C69" w:rsidRPr="00366A0E">
        <w:t>17</w:t>
      </w:r>
      <w:r w:rsidR="00DF3ECF" w:rsidRPr="00366A0E">
        <w:rPr>
          <w:rFonts w:hint="eastAsia"/>
        </w:rPr>
        <w:t>）</w:t>
      </w:r>
      <w:r w:rsidRPr="00366A0E">
        <w:t>「外国語教育におけるインターネット活用」</w:t>
      </w:r>
      <w:r w:rsidR="0084564F" w:rsidRPr="00366A0E">
        <w:rPr>
          <w:i/>
          <w:szCs w:val="21"/>
        </w:rPr>
        <w:t>ARELE</w:t>
      </w:r>
      <w:r w:rsidR="0084564F" w:rsidRPr="00366A0E">
        <w:rPr>
          <w:kern w:val="0"/>
          <w:szCs w:val="21"/>
        </w:rPr>
        <w:t xml:space="preserve">, </w:t>
      </w:r>
      <w:r w:rsidR="0084564F" w:rsidRPr="00366A0E">
        <w:rPr>
          <w:i/>
          <w:szCs w:val="21"/>
        </w:rPr>
        <w:t>19</w:t>
      </w:r>
      <w:r w:rsidR="0084564F" w:rsidRPr="00366A0E">
        <w:rPr>
          <w:szCs w:val="21"/>
        </w:rPr>
        <w:t>, 253–262.</w:t>
      </w:r>
    </w:p>
    <w:p w14:paraId="03B12A9E" w14:textId="5D68E83D" w:rsidR="005D671E" w:rsidRPr="00366A0E" w:rsidRDefault="005D671E" w:rsidP="00F82DE8">
      <w:pPr>
        <w:ind w:left="284" w:hangingChars="143" w:hanging="284"/>
        <w:rPr>
          <w:lang w:eastAsia="ko-KR"/>
        </w:rPr>
      </w:pPr>
      <w:r w:rsidRPr="00366A0E">
        <w:t xml:space="preserve">Goldman, </w:t>
      </w:r>
      <w:r w:rsidR="001B5C69" w:rsidRPr="00366A0E">
        <w:t>A.</w:t>
      </w:r>
      <w:r w:rsidRPr="00366A0E">
        <w:t xml:space="preserve"> (</w:t>
      </w:r>
      <w:r w:rsidR="001B5C69" w:rsidRPr="00366A0E">
        <w:t>2016</w:t>
      </w:r>
      <w:r w:rsidRPr="00366A0E">
        <w:t>)</w:t>
      </w:r>
      <w:r w:rsidR="007B2288" w:rsidRPr="00366A0E">
        <w:t>.</w:t>
      </w:r>
      <w:r w:rsidRPr="00366A0E">
        <w:t xml:space="preserve"> </w:t>
      </w:r>
      <w:r w:rsidR="001B5C69" w:rsidRPr="00366A0E">
        <w:rPr>
          <w:szCs w:val="21"/>
        </w:rPr>
        <w:t xml:space="preserve">A meta-analysis of test format effects on listening test performance: Focus on multiple-choice and open-ended formats. </w:t>
      </w:r>
      <w:r w:rsidR="001B5C69" w:rsidRPr="00366A0E">
        <w:rPr>
          <w:i/>
          <w:szCs w:val="21"/>
          <w:lang w:eastAsia="ko-KR"/>
        </w:rPr>
        <w:t>Language Testing</w:t>
      </w:r>
      <w:r w:rsidR="001B5C69" w:rsidRPr="00366A0E">
        <w:rPr>
          <w:szCs w:val="21"/>
          <w:lang w:eastAsia="ko-KR"/>
        </w:rPr>
        <w:t xml:space="preserve">, </w:t>
      </w:r>
      <w:r w:rsidR="001B5C69" w:rsidRPr="00366A0E">
        <w:rPr>
          <w:i/>
          <w:szCs w:val="21"/>
          <w:lang w:eastAsia="ko-KR"/>
        </w:rPr>
        <w:t>20</w:t>
      </w:r>
      <w:r w:rsidR="000B013A" w:rsidRPr="00366A0E">
        <w:rPr>
          <w:szCs w:val="21"/>
          <w:lang w:eastAsia="ko-KR"/>
        </w:rPr>
        <w:t>(1)</w:t>
      </w:r>
      <w:r w:rsidR="001B5C69" w:rsidRPr="00366A0E">
        <w:rPr>
          <w:szCs w:val="21"/>
          <w:lang w:eastAsia="ko-KR"/>
        </w:rPr>
        <w:t>, 219–250.</w:t>
      </w:r>
      <w:r w:rsidR="000B013A" w:rsidRPr="00366A0E">
        <w:rPr>
          <w:szCs w:val="21"/>
          <w:lang w:eastAsia="ko-KR"/>
        </w:rPr>
        <w:t xml:space="preserve"> </w:t>
      </w:r>
      <w:proofErr w:type="spellStart"/>
      <w:r w:rsidR="000B013A" w:rsidRPr="00366A0E">
        <w:rPr>
          <w:szCs w:val="21"/>
          <w:lang w:eastAsia="ko-KR"/>
        </w:rPr>
        <w:t>doi</w:t>
      </w:r>
      <w:proofErr w:type="spellEnd"/>
      <w:r w:rsidR="000B013A" w:rsidRPr="00366A0E">
        <w:rPr>
          <w:szCs w:val="21"/>
          <w:lang w:eastAsia="ko-KR"/>
        </w:rPr>
        <w:t>: 10.1037/0278-6133.24.2.225.</w:t>
      </w:r>
    </w:p>
    <w:p w14:paraId="3EBC93D0" w14:textId="1BEBC4A5" w:rsidR="005D671E" w:rsidRPr="00366A0E" w:rsidRDefault="005D671E" w:rsidP="00F82DE8">
      <w:pPr>
        <w:ind w:left="284" w:hangingChars="143" w:hanging="284"/>
        <w:rPr>
          <w:lang w:eastAsia="ko-KR"/>
        </w:rPr>
      </w:pPr>
      <w:proofErr w:type="spellStart"/>
      <w:r w:rsidRPr="00366A0E">
        <w:rPr>
          <w:rFonts w:eastAsia="Batang"/>
          <w:lang w:eastAsia="ko-KR"/>
        </w:rPr>
        <w:t>임말자</w:t>
      </w:r>
      <w:proofErr w:type="spellEnd"/>
      <w:r w:rsidR="00DF3ECF" w:rsidRPr="00366A0E">
        <w:rPr>
          <w:rFonts w:hint="eastAsia"/>
          <w:lang w:eastAsia="ko-KR"/>
        </w:rPr>
        <w:t>（</w:t>
      </w:r>
      <w:r w:rsidR="001B5C69" w:rsidRPr="00366A0E">
        <w:rPr>
          <w:lang w:eastAsia="ko-KR"/>
        </w:rPr>
        <w:t>2000</w:t>
      </w:r>
      <w:r w:rsidR="00DF3ECF" w:rsidRPr="00366A0E">
        <w:rPr>
          <w:rFonts w:hint="eastAsia"/>
          <w:lang w:eastAsia="ko-KR"/>
        </w:rPr>
        <w:t>）</w:t>
      </w:r>
      <w:r w:rsidR="00DA6F44" w:rsidRPr="00366A0E">
        <w:rPr>
          <w:rFonts w:hint="eastAsia"/>
          <w:lang w:eastAsia="ko-KR"/>
        </w:rPr>
        <w:t>『</w:t>
      </w:r>
      <w:r w:rsidRPr="00366A0E">
        <w:rPr>
          <w:rFonts w:eastAsia="Batang"/>
          <w:lang w:eastAsia="ko-KR"/>
        </w:rPr>
        <w:t>보이지</w:t>
      </w:r>
      <w:r w:rsidRPr="00366A0E">
        <w:rPr>
          <w:lang w:eastAsia="ko-KR"/>
        </w:rPr>
        <w:t xml:space="preserve"> </w:t>
      </w:r>
      <w:r w:rsidRPr="00366A0E">
        <w:rPr>
          <w:rFonts w:eastAsia="Batang"/>
          <w:lang w:eastAsia="ko-KR"/>
        </w:rPr>
        <w:t>않는</w:t>
      </w:r>
      <w:r w:rsidRPr="00366A0E">
        <w:rPr>
          <w:lang w:eastAsia="ko-KR"/>
        </w:rPr>
        <w:t xml:space="preserve"> </w:t>
      </w:r>
      <w:proofErr w:type="spellStart"/>
      <w:r w:rsidRPr="00366A0E">
        <w:rPr>
          <w:rFonts w:eastAsia="Batang"/>
          <w:lang w:eastAsia="ko-KR"/>
        </w:rPr>
        <w:t>무지개</w:t>
      </w:r>
      <w:r w:rsidRPr="00366A0E">
        <w:rPr>
          <w:lang w:eastAsia="ko-KR"/>
        </w:rPr>
        <w:t>』現代書社</w:t>
      </w:r>
      <w:proofErr w:type="spellEnd"/>
      <w:r w:rsidRPr="00366A0E">
        <w:rPr>
          <w:lang w:eastAsia="ko-KR"/>
        </w:rPr>
        <w:t xml:space="preserve">, </w:t>
      </w:r>
      <w:r w:rsidRPr="00366A0E">
        <w:rPr>
          <w:rFonts w:eastAsia="Batang"/>
          <w:lang w:eastAsia="ko-KR"/>
        </w:rPr>
        <w:t>대구</w:t>
      </w:r>
      <w:r w:rsidRPr="00366A0E">
        <w:rPr>
          <w:lang w:eastAsia="ko-KR"/>
        </w:rPr>
        <w:t>.</w:t>
      </w:r>
    </w:p>
    <w:p w14:paraId="637F770A" w14:textId="221ECCB4" w:rsidR="005D671E" w:rsidRPr="00366A0E" w:rsidRDefault="005D671E" w:rsidP="00F82DE8">
      <w:pPr>
        <w:ind w:left="284" w:hangingChars="143" w:hanging="284"/>
        <w:rPr>
          <w:lang w:eastAsia="ko-KR"/>
        </w:rPr>
      </w:pPr>
      <w:r w:rsidRPr="00366A0E">
        <w:rPr>
          <w:rFonts w:eastAsia="Batang"/>
          <w:lang w:eastAsia="ko-KR"/>
        </w:rPr>
        <w:t>김삼순</w:t>
      </w:r>
      <w:r w:rsidR="00DF3ECF" w:rsidRPr="00366A0E">
        <w:rPr>
          <w:rFonts w:hint="eastAsia"/>
          <w:lang w:eastAsia="ko-KR"/>
        </w:rPr>
        <w:t>（</w:t>
      </w:r>
      <w:r w:rsidR="00DF3ECF" w:rsidRPr="00366A0E">
        <w:rPr>
          <w:lang w:eastAsia="ko-KR"/>
        </w:rPr>
        <w:t>1998</w:t>
      </w:r>
      <w:r w:rsidR="00DA6F44" w:rsidRPr="00366A0E">
        <w:rPr>
          <w:rFonts w:hint="eastAsia"/>
          <w:lang w:eastAsia="ko-KR"/>
        </w:rPr>
        <w:t>）</w:t>
      </w:r>
      <w:r w:rsidRPr="00366A0E">
        <w:rPr>
          <w:lang w:eastAsia="ko-KR"/>
        </w:rPr>
        <w:t>『</w:t>
      </w:r>
      <w:r w:rsidRPr="00366A0E">
        <w:rPr>
          <w:rFonts w:eastAsia="Batang"/>
          <w:lang w:eastAsia="ko-KR"/>
        </w:rPr>
        <w:t>순수한</w:t>
      </w:r>
      <w:r w:rsidRPr="00366A0E">
        <w:rPr>
          <w:lang w:eastAsia="ko-KR"/>
        </w:rPr>
        <w:t xml:space="preserve"> </w:t>
      </w:r>
      <w:r w:rsidRPr="00366A0E">
        <w:rPr>
          <w:rFonts w:eastAsia="Batang"/>
          <w:lang w:eastAsia="ko-KR"/>
        </w:rPr>
        <w:t>쓰레기</w:t>
      </w:r>
      <w:r w:rsidRPr="00366A0E">
        <w:rPr>
          <w:lang w:eastAsia="ko-KR"/>
        </w:rPr>
        <w:t>』</w:t>
      </w:r>
      <w:r w:rsidRPr="00366A0E">
        <w:rPr>
          <w:lang w:eastAsia="ko-KR"/>
        </w:rPr>
        <w:t xml:space="preserve">MG Press, </w:t>
      </w:r>
      <w:r w:rsidRPr="00366A0E">
        <w:rPr>
          <w:rFonts w:eastAsia="Batang"/>
          <w:lang w:eastAsia="ko-KR"/>
        </w:rPr>
        <w:t>대전</w:t>
      </w:r>
      <w:r w:rsidRPr="00366A0E">
        <w:rPr>
          <w:lang w:eastAsia="ko-KR"/>
        </w:rPr>
        <w:t>.</w:t>
      </w:r>
    </w:p>
    <w:p w14:paraId="2C06AABA" w14:textId="4413C94F" w:rsidR="005D671E" w:rsidRPr="00366A0E" w:rsidRDefault="005D671E" w:rsidP="00F82DE8">
      <w:pPr>
        <w:ind w:left="284" w:hangingChars="143" w:hanging="284"/>
      </w:pPr>
      <w:r w:rsidRPr="00366A0E">
        <w:t>太田巌</w:t>
      </w:r>
      <w:r w:rsidR="00DF3ECF" w:rsidRPr="00366A0E">
        <w:rPr>
          <w:rFonts w:hint="eastAsia"/>
        </w:rPr>
        <w:t>（</w:t>
      </w:r>
      <w:r w:rsidR="00DF3ECF" w:rsidRPr="00366A0E">
        <w:t>1997</w:t>
      </w:r>
      <w:r w:rsidR="00DF3ECF" w:rsidRPr="00366A0E">
        <w:rPr>
          <w:rFonts w:hint="eastAsia"/>
        </w:rPr>
        <w:t>）</w:t>
      </w:r>
      <w:r w:rsidR="001B5C69" w:rsidRPr="00366A0E">
        <w:t>『脳からみた医学的アプローチ』</w:t>
      </w:r>
      <w:r w:rsidR="001B5C69" w:rsidRPr="00366A0E">
        <w:rPr>
          <w:szCs w:val="21"/>
        </w:rPr>
        <w:t>溪水社</w:t>
      </w:r>
      <w:r w:rsidRPr="00366A0E">
        <w:t>.</w:t>
      </w:r>
    </w:p>
    <w:p w14:paraId="16D07139" w14:textId="3EE3A46A" w:rsidR="005D671E" w:rsidRPr="00366A0E" w:rsidRDefault="005D671E" w:rsidP="00F82DE8">
      <w:pPr>
        <w:ind w:left="284" w:hangingChars="143" w:hanging="284"/>
        <w:rPr>
          <w:lang w:eastAsia="ko-KR"/>
        </w:rPr>
      </w:pPr>
      <w:proofErr w:type="spellStart"/>
      <w:r w:rsidRPr="00366A0E">
        <w:rPr>
          <w:rFonts w:eastAsia="Batang"/>
          <w:lang w:eastAsia="ko-KR"/>
        </w:rPr>
        <w:t>박달이</w:t>
      </w:r>
      <w:proofErr w:type="spellEnd"/>
      <w:r w:rsidR="00DF3ECF" w:rsidRPr="00366A0E">
        <w:rPr>
          <w:rFonts w:hint="eastAsia"/>
          <w:lang w:eastAsia="ko-KR"/>
        </w:rPr>
        <w:t>（</w:t>
      </w:r>
      <w:r w:rsidR="001B5C69" w:rsidRPr="00366A0E">
        <w:rPr>
          <w:lang w:eastAsia="ko-KR"/>
        </w:rPr>
        <w:t>2014</w:t>
      </w:r>
      <w:r w:rsidR="00DF3ECF" w:rsidRPr="00366A0E">
        <w:rPr>
          <w:rFonts w:hint="eastAsia"/>
          <w:lang w:eastAsia="ko-KR"/>
        </w:rPr>
        <w:t>）</w:t>
      </w:r>
      <w:r w:rsidRPr="00366A0E">
        <w:rPr>
          <w:lang w:eastAsia="ko-KR"/>
        </w:rPr>
        <w:t>『</w:t>
      </w:r>
      <w:r w:rsidRPr="00366A0E">
        <w:rPr>
          <w:rFonts w:eastAsia="Batang"/>
          <w:lang w:eastAsia="ko-KR"/>
        </w:rPr>
        <w:t>염색과</w:t>
      </w:r>
      <w:r w:rsidRPr="00366A0E">
        <w:rPr>
          <w:lang w:eastAsia="ko-KR"/>
        </w:rPr>
        <w:t xml:space="preserve"> </w:t>
      </w:r>
      <w:proofErr w:type="spellStart"/>
      <w:r w:rsidRPr="00366A0E">
        <w:rPr>
          <w:rFonts w:eastAsia="Batang"/>
          <w:lang w:eastAsia="ko-KR"/>
        </w:rPr>
        <w:t>생활</w:t>
      </w:r>
      <w:r w:rsidRPr="00366A0E">
        <w:rPr>
          <w:lang w:eastAsia="ko-KR"/>
        </w:rPr>
        <w:t>』</w:t>
      </w:r>
      <w:r w:rsidRPr="00366A0E">
        <w:rPr>
          <w:rFonts w:eastAsia="Batang"/>
          <w:lang w:eastAsia="ko-KR"/>
        </w:rPr>
        <w:t>선미사</w:t>
      </w:r>
      <w:proofErr w:type="spellEnd"/>
      <w:r w:rsidRPr="00366A0E">
        <w:rPr>
          <w:lang w:eastAsia="ko-KR"/>
        </w:rPr>
        <w:t xml:space="preserve">, </w:t>
      </w:r>
      <w:r w:rsidRPr="00366A0E">
        <w:rPr>
          <w:rFonts w:eastAsia="Batang"/>
          <w:lang w:eastAsia="ko-KR"/>
        </w:rPr>
        <w:t>서울</w:t>
      </w:r>
      <w:r w:rsidRPr="00366A0E">
        <w:rPr>
          <w:lang w:eastAsia="ko-KR"/>
        </w:rPr>
        <w:t>.</w:t>
      </w:r>
    </w:p>
    <w:p w14:paraId="4C722973" w14:textId="099B2831" w:rsidR="00F24B9D" w:rsidRPr="00366A0E" w:rsidRDefault="00F24B9D" w:rsidP="00F82DE8">
      <w:pPr>
        <w:ind w:left="284" w:hangingChars="143" w:hanging="284"/>
      </w:pPr>
      <w:r w:rsidRPr="00366A0E">
        <w:t xml:space="preserve">Shotton, M. A. (1989). </w:t>
      </w:r>
      <w:r w:rsidRPr="00366A0E">
        <w:rPr>
          <w:i/>
        </w:rPr>
        <w:t>Computer addiction? A study of computer dependency</w:t>
      </w:r>
      <w:r w:rsidRPr="00366A0E">
        <w:t>. London, England: Taylor &amp; Francis.</w:t>
      </w:r>
    </w:p>
    <w:p w14:paraId="55944E67" w14:textId="3E27525F" w:rsidR="005D671E" w:rsidRPr="00366A0E" w:rsidRDefault="005D671E" w:rsidP="00F82DE8">
      <w:pPr>
        <w:ind w:left="284" w:hangingChars="143" w:hanging="284"/>
      </w:pPr>
      <w:r w:rsidRPr="00366A0E">
        <w:t>山田泰一</w:t>
      </w:r>
      <w:r w:rsidR="00DF3ECF" w:rsidRPr="00366A0E">
        <w:rPr>
          <w:rFonts w:hint="eastAsia"/>
        </w:rPr>
        <w:t>（</w:t>
      </w:r>
      <w:r w:rsidR="001B5C69" w:rsidRPr="00366A0E">
        <w:t>2012</w:t>
      </w:r>
      <w:r w:rsidR="00DF3ECF" w:rsidRPr="00366A0E">
        <w:rPr>
          <w:rFonts w:hint="eastAsia"/>
        </w:rPr>
        <w:t>）</w:t>
      </w:r>
      <w:r w:rsidR="001B5C69" w:rsidRPr="00366A0E">
        <w:rPr>
          <w:szCs w:val="21"/>
        </w:rPr>
        <w:t>『授業態度を通して考える英語学習者の動機づけ』岩波書店</w:t>
      </w:r>
      <w:r w:rsidR="001B5C69" w:rsidRPr="00366A0E">
        <w:rPr>
          <w:szCs w:val="21"/>
        </w:rPr>
        <w:t>.</w:t>
      </w:r>
    </w:p>
    <w:p w14:paraId="3590B630" w14:textId="77777777" w:rsidR="005D671E" w:rsidRPr="00366A0E" w:rsidRDefault="005D671E" w:rsidP="005D671E"/>
    <w:p w14:paraId="0BAA1114" w14:textId="16E4DB2F" w:rsidR="00466960" w:rsidRPr="00366A0E" w:rsidRDefault="00466960" w:rsidP="00F82DE8">
      <w:pPr>
        <w:ind w:left="397" w:hangingChars="200" w:hanging="397"/>
      </w:pPr>
      <w:r w:rsidRPr="00366A0E">
        <w:rPr>
          <w:rFonts w:hint="eastAsia"/>
        </w:rPr>
        <w:t>著者</w:t>
      </w:r>
      <w:r w:rsidR="001E7256" w:rsidRPr="00366A0E">
        <w:rPr>
          <w:rFonts w:hint="eastAsia"/>
        </w:rPr>
        <w:t>（</w:t>
      </w:r>
      <w:r w:rsidRPr="00366A0E">
        <w:rPr>
          <w:rFonts w:hint="eastAsia"/>
        </w:rPr>
        <w:t>201</w:t>
      </w:r>
      <w:r w:rsidRPr="00366A0E">
        <w:t>5</w:t>
      </w:r>
      <w:r w:rsidR="001E7256" w:rsidRPr="00366A0E">
        <w:rPr>
          <w:rFonts w:hint="eastAsia"/>
        </w:rPr>
        <w:t>）</w:t>
      </w:r>
      <w:r w:rsidRPr="00366A0E">
        <w:rPr>
          <w:rFonts w:hint="eastAsia"/>
        </w:rPr>
        <w:t>「外国語学習についての一考察」</w:t>
      </w:r>
      <w:r w:rsidRPr="00366A0E">
        <w:rPr>
          <w:rFonts w:hint="eastAsia"/>
          <w:i/>
        </w:rPr>
        <w:t>Language Education &amp; Technology, 24,</w:t>
      </w:r>
      <w:r w:rsidRPr="00366A0E">
        <w:rPr>
          <w:rFonts w:hint="eastAsia"/>
        </w:rPr>
        <w:t xml:space="preserve"> 38</w:t>
      </w:r>
      <w:r w:rsidRPr="00366A0E">
        <w:rPr>
          <w:rFonts w:eastAsia="MS明朝"/>
          <w:szCs w:val="21"/>
        </w:rPr>
        <w:t>–</w:t>
      </w:r>
      <w:r w:rsidRPr="00366A0E">
        <w:rPr>
          <w:rFonts w:eastAsia="MS明朝" w:hint="eastAsia"/>
          <w:szCs w:val="21"/>
        </w:rPr>
        <w:t>49.</w:t>
      </w:r>
    </w:p>
    <w:p w14:paraId="165DE43D" w14:textId="28DB06B6" w:rsidR="002E0E9F" w:rsidRPr="00366A0E" w:rsidRDefault="002E0E9F" w:rsidP="002E0E9F">
      <w:pPr>
        <w:rPr>
          <w:rFonts w:eastAsiaTheme="minorEastAsia"/>
        </w:rPr>
      </w:pPr>
      <w:r w:rsidRPr="00366A0E">
        <w:rPr>
          <w:rFonts w:eastAsiaTheme="minorEastAsia" w:hint="eastAsia"/>
        </w:rPr>
        <w:t>※</w:t>
      </w:r>
      <w:r w:rsidR="00F24B9D" w:rsidRPr="00366A0E">
        <w:rPr>
          <w:rFonts w:eastAsiaTheme="minorEastAsia" w:hint="eastAsia"/>
        </w:rPr>
        <w:t>執筆者自身の研究を引用する場合、著者名は「著者」とし、</w:t>
      </w:r>
      <w:r w:rsidR="00755B24" w:rsidRPr="00366A0E">
        <w:rPr>
          <w:rFonts w:eastAsiaTheme="minorEastAsia" w:hint="eastAsia"/>
        </w:rPr>
        <w:t>参考文献の最後にまとめて</w:t>
      </w:r>
      <w:r w:rsidRPr="00366A0E">
        <w:rPr>
          <w:rFonts w:eastAsiaTheme="minorEastAsia" w:hint="eastAsia"/>
        </w:rPr>
        <w:t>ください（投稿時のみ）。</w:t>
      </w:r>
      <w:r w:rsidR="00755B24" w:rsidRPr="00366A0E">
        <w:rPr>
          <w:rFonts w:eastAsiaTheme="minorEastAsia" w:hint="eastAsia"/>
        </w:rPr>
        <w:t>執筆者を含む複数著者の文献</w:t>
      </w:r>
      <w:r w:rsidR="00CA06F0" w:rsidRPr="00366A0E">
        <w:rPr>
          <w:rFonts w:eastAsiaTheme="minorEastAsia" w:hint="eastAsia"/>
        </w:rPr>
        <w:t>も</w:t>
      </w:r>
      <w:r w:rsidR="00F24B9D" w:rsidRPr="00366A0E">
        <w:rPr>
          <w:rFonts w:eastAsiaTheme="minorEastAsia" w:hint="eastAsia"/>
        </w:rPr>
        <w:t>同様の扱いとします。</w:t>
      </w:r>
    </w:p>
    <w:p w14:paraId="128B1F97" w14:textId="77777777" w:rsidR="00B62827" w:rsidRPr="00366A0E" w:rsidRDefault="00B62827" w:rsidP="005D671E"/>
    <w:p w14:paraId="30FB507F" w14:textId="77777777" w:rsidR="002E0E9F" w:rsidRPr="00366A0E" w:rsidRDefault="002E0E9F" w:rsidP="005D671E"/>
    <w:p w14:paraId="344BD67A" w14:textId="3E1BAC79" w:rsidR="005D671E" w:rsidRPr="00366A0E" w:rsidRDefault="00D71071" w:rsidP="005D671E">
      <w:r w:rsidRPr="00366A0E">
        <w:t>記載スタイル（</w:t>
      </w:r>
      <w:r w:rsidRPr="00366A0E">
        <w:t>2</w:t>
      </w:r>
      <w:r w:rsidRPr="00366A0E">
        <w:t>）言語ごとに第</w:t>
      </w:r>
      <w:r w:rsidRPr="00366A0E">
        <w:t>1</w:t>
      </w:r>
      <w:r w:rsidR="005D671E" w:rsidRPr="00366A0E">
        <w:t>著者の名字を辞書配列順に揃える場合</w:t>
      </w:r>
    </w:p>
    <w:p w14:paraId="5C6FE4F4" w14:textId="1B58D8D5" w:rsidR="0084564F" w:rsidRPr="00366A0E" w:rsidRDefault="0084564F" w:rsidP="00F82DE8">
      <w:pPr>
        <w:ind w:left="284" w:hangingChars="143" w:hanging="284"/>
      </w:pPr>
      <w:r w:rsidRPr="00366A0E">
        <w:t xml:space="preserve">Abrahams, D. (2015). </w:t>
      </w:r>
      <w:r w:rsidRPr="00366A0E">
        <w:rPr>
          <w:i/>
          <w:iCs/>
          <w:szCs w:val="21"/>
        </w:rPr>
        <w:t>A primer on regression artifacts</w:t>
      </w:r>
      <w:r w:rsidR="002C1D8A" w:rsidRPr="00366A0E">
        <w:rPr>
          <w:szCs w:val="21"/>
        </w:rPr>
        <w:t xml:space="preserve">. </w:t>
      </w:r>
      <w:r w:rsidRPr="00366A0E">
        <w:rPr>
          <w:szCs w:val="21"/>
        </w:rPr>
        <w:t>Guilford Press.</w:t>
      </w:r>
    </w:p>
    <w:p w14:paraId="4BAF4E4A" w14:textId="3A8313EF" w:rsidR="00FC7F39" w:rsidRPr="00366A0E" w:rsidRDefault="00FC7F39" w:rsidP="00F82DE8">
      <w:pPr>
        <w:ind w:left="284" w:hangingChars="143" w:hanging="284"/>
      </w:pPr>
      <w:r w:rsidRPr="00366A0E">
        <w:rPr>
          <w:szCs w:val="21"/>
        </w:rPr>
        <w:t xml:space="preserve">Cohen, Z. (2010). Statistical approaches to language learning strategies. In R. L. Oxford (Ed.), </w:t>
      </w:r>
      <w:r w:rsidRPr="00366A0E">
        <w:rPr>
          <w:i/>
          <w:szCs w:val="21"/>
        </w:rPr>
        <w:t xml:space="preserve">Language learning strategies </w:t>
      </w:r>
      <w:r w:rsidR="002C1D8A" w:rsidRPr="00366A0E">
        <w:rPr>
          <w:szCs w:val="21"/>
        </w:rPr>
        <w:t xml:space="preserve">(pp. 90-95). </w:t>
      </w:r>
      <w:r w:rsidRPr="00366A0E">
        <w:rPr>
          <w:szCs w:val="21"/>
        </w:rPr>
        <w:t>University of Hawaii Press, National Foreign Language Center at Manoa.</w:t>
      </w:r>
    </w:p>
    <w:p w14:paraId="6E53AE7A" w14:textId="77777777" w:rsidR="00DF3ECF" w:rsidRPr="00366A0E" w:rsidRDefault="00DF3ECF" w:rsidP="00DF3ECF">
      <w:pPr>
        <w:ind w:left="284" w:hangingChars="143" w:hanging="284"/>
      </w:pPr>
      <w:r w:rsidRPr="00366A0E">
        <w:t xml:space="preserve">Goldman, A. (2016). </w:t>
      </w:r>
      <w:r w:rsidRPr="00366A0E">
        <w:rPr>
          <w:szCs w:val="21"/>
        </w:rPr>
        <w:t xml:space="preserve">A meta-analysis of test format effects on listening test performance: Focus on multiple-choice and open-ended formats. </w:t>
      </w:r>
      <w:r w:rsidRPr="00366A0E">
        <w:rPr>
          <w:i/>
          <w:szCs w:val="21"/>
        </w:rPr>
        <w:t>Language Testing</w:t>
      </w:r>
      <w:r w:rsidRPr="00366A0E">
        <w:rPr>
          <w:szCs w:val="21"/>
        </w:rPr>
        <w:t xml:space="preserve">, </w:t>
      </w:r>
      <w:r w:rsidRPr="00366A0E">
        <w:rPr>
          <w:i/>
          <w:szCs w:val="21"/>
        </w:rPr>
        <w:t>20</w:t>
      </w:r>
      <w:r w:rsidRPr="00366A0E">
        <w:rPr>
          <w:szCs w:val="21"/>
        </w:rPr>
        <w:t xml:space="preserve">(1), 219–250. </w:t>
      </w:r>
      <w:proofErr w:type="spellStart"/>
      <w:r w:rsidRPr="00366A0E">
        <w:rPr>
          <w:szCs w:val="21"/>
        </w:rPr>
        <w:t>doi</w:t>
      </w:r>
      <w:proofErr w:type="spellEnd"/>
      <w:r w:rsidRPr="00366A0E">
        <w:rPr>
          <w:szCs w:val="21"/>
        </w:rPr>
        <w:t>: 10.1037/0278-6133.24.2.225.</w:t>
      </w:r>
    </w:p>
    <w:p w14:paraId="1EB41148" w14:textId="2F45BFAE" w:rsidR="00F24B9D" w:rsidRPr="00366A0E" w:rsidRDefault="00F24B9D" w:rsidP="00F82DE8">
      <w:pPr>
        <w:ind w:left="284" w:hangingChars="143" w:hanging="284"/>
      </w:pPr>
      <w:r w:rsidRPr="00366A0E">
        <w:t xml:space="preserve">Shotton, M. A. (1989). </w:t>
      </w:r>
      <w:r w:rsidRPr="00366A0E">
        <w:rPr>
          <w:i/>
        </w:rPr>
        <w:t>Computer addiction? A study of computer dependency</w:t>
      </w:r>
      <w:r w:rsidRPr="00366A0E">
        <w:t xml:space="preserve">. London, England: </w:t>
      </w:r>
      <w:r w:rsidRPr="00366A0E">
        <w:lastRenderedPageBreak/>
        <w:t>Taylor &amp; Francis.</w:t>
      </w:r>
    </w:p>
    <w:p w14:paraId="0C5BB162" w14:textId="42555D7A" w:rsidR="005D671E" w:rsidRPr="00366A0E" w:rsidRDefault="005D671E" w:rsidP="00F82DE8">
      <w:pPr>
        <w:ind w:left="284" w:hangingChars="143" w:hanging="284"/>
        <w:rPr>
          <w:lang w:eastAsia="ko-KR"/>
        </w:rPr>
      </w:pPr>
      <w:r w:rsidRPr="00366A0E">
        <w:rPr>
          <w:rFonts w:eastAsia="Batang"/>
          <w:lang w:eastAsia="ko-KR"/>
        </w:rPr>
        <w:t>김삼순</w:t>
      </w:r>
      <w:r w:rsidR="001E7256" w:rsidRPr="00366A0E">
        <w:rPr>
          <w:rFonts w:hint="eastAsia"/>
        </w:rPr>
        <w:t>（</w:t>
      </w:r>
      <w:r w:rsidR="001E7256" w:rsidRPr="00366A0E">
        <w:rPr>
          <w:lang w:eastAsia="ko-KR"/>
        </w:rPr>
        <w:t>1998</w:t>
      </w:r>
      <w:r w:rsidR="001E7256" w:rsidRPr="00366A0E">
        <w:rPr>
          <w:rFonts w:hint="eastAsia"/>
        </w:rPr>
        <w:t>）</w:t>
      </w:r>
      <w:r w:rsidRPr="00366A0E">
        <w:t>『</w:t>
      </w:r>
      <w:r w:rsidRPr="00366A0E">
        <w:rPr>
          <w:rFonts w:eastAsia="Batang"/>
          <w:lang w:eastAsia="ko-KR"/>
        </w:rPr>
        <w:t>순수한</w:t>
      </w:r>
      <w:r w:rsidRPr="00366A0E">
        <w:rPr>
          <w:lang w:eastAsia="ko-KR"/>
        </w:rPr>
        <w:t xml:space="preserve"> </w:t>
      </w:r>
      <w:r w:rsidRPr="00366A0E">
        <w:rPr>
          <w:rFonts w:eastAsia="Batang"/>
          <w:lang w:eastAsia="ko-KR"/>
        </w:rPr>
        <w:t>쓰레기</w:t>
      </w:r>
      <w:r w:rsidRPr="00366A0E">
        <w:rPr>
          <w:lang w:eastAsia="ko-KR"/>
        </w:rPr>
        <w:t>』</w:t>
      </w:r>
      <w:r w:rsidRPr="00366A0E">
        <w:t xml:space="preserve">MG Press, </w:t>
      </w:r>
      <w:r w:rsidRPr="00366A0E">
        <w:rPr>
          <w:rFonts w:eastAsia="Batang"/>
          <w:lang w:eastAsia="ko-KR"/>
        </w:rPr>
        <w:t>대전</w:t>
      </w:r>
      <w:r w:rsidRPr="00366A0E">
        <w:rPr>
          <w:lang w:eastAsia="ko-KR"/>
        </w:rPr>
        <w:t>.</w:t>
      </w:r>
    </w:p>
    <w:p w14:paraId="34B0A6CA" w14:textId="34BB1278" w:rsidR="005D671E" w:rsidRPr="00366A0E" w:rsidRDefault="005D671E" w:rsidP="00F82DE8">
      <w:pPr>
        <w:ind w:left="284" w:hangingChars="143" w:hanging="284"/>
        <w:rPr>
          <w:lang w:eastAsia="ko-KR"/>
        </w:rPr>
      </w:pPr>
      <w:r w:rsidRPr="00366A0E">
        <w:rPr>
          <w:rFonts w:eastAsia="Batang"/>
          <w:lang w:eastAsia="ko-KR"/>
        </w:rPr>
        <w:t>박달이</w:t>
      </w:r>
      <w:r w:rsidR="001E7256" w:rsidRPr="00366A0E">
        <w:rPr>
          <w:rFonts w:hint="eastAsia"/>
        </w:rPr>
        <w:t>（</w:t>
      </w:r>
      <w:r w:rsidR="001E7256" w:rsidRPr="00366A0E">
        <w:rPr>
          <w:lang w:eastAsia="ko-KR"/>
        </w:rPr>
        <w:t>2006</w:t>
      </w:r>
      <w:r w:rsidR="001E7256" w:rsidRPr="00366A0E">
        <w:rPr>
          <w:rFonts w:hint="eastAsia"/>
        </w:rPr>
        <w:t>）</w:t>
      </w:r>
      <w:r w:rsidRPr="00366A0E">
        <w:t>『</w:t>
      </w:r>
      <w:r w:rsidRPr="00366A0E">
        <w:rPr>
          <w:rFonts w:eastAsia="Batang"/>
          <w:lang w:eastAsia="ko-KR"/>
        </w:rPr>
        <w:t>염색과</w:t>
      </w:r>
      <w:r w:rsidRPr="00366A0E">
        <w:rPr>
          <w:lang w:eastAsia="ko-KR"/>
        </w:rPr>
        <w:t xml:space="preserve"> </w:t>
      </w:r>
      <w:r w:rsidRPr="00366A0E">
        <w:rPr>
          <w:rFonts w:eastAsia="Batang"/>
          <w:lang w:eastAsia="ko-KR"/>
        </w:rPr>
        <w:t>생활</w:t>
      </w:r>
      <w:r w:rsidRPr="00366A0E">
        <w:rPr>
          <w:lang w:eastAsia="ko-KR"/>
        </w:rPr>
        <w:t>』</w:t>
      </w:r>
      <w:r w:rsidRPr="00366A0E">
        <w:rPr>
          <w:rFonts w:eastAsia="Batang"/>
          <w:lang w:eastAsia="ko-KR"/>
        </w:rPr>
        <w:t>선미사</w:t>
      </w:r>
      <w:r w:rsidRPr="00366A0E">
        <w:rPr>
          <w:lang w:eastAsia="ko-KR"/>
        </w:rPr>
        <w:t xml:space="preserve">, </w:t>
      </w:r>
      <w:r w:rsidRPr="00366A0E">
        <w:rPr>
          <w:rFonts w:eastAsia="Batang"/>
          <w:lang w:eastAsia="ko-KR"/>
        </w:rPr>
        <w:t>서울</w:t>
      </w:r>
      <w:r w:rsidRPr="00366A0E">
        <w:rPr>
          <w:lang w:eastAsia="ko-KR"/>
        </w:rPr>
        <w:t>.</w:t>
      </w:r>
    </w:p>
    <w:p w14:paraId="77FB50F9" w14:textId="0DB5B016" w:rsidR="005D671E" w:rsidRPr="00366A0E" w:rsidRDefault="005D671E" w:rsidP="00F82DE8">
      <w:pPr>
        <w:ind w:left="284" w:hangingChars="143" w:hanging="284"/>
        <w:rPr>
          <w:lang w:eastAsia="ko-KR"/>
        </w:rPr>
      </w:pPr>
      <w:proofErr w:type="spellStart"/>
      <w:r w:rsidRPr="00366A0E">
        <w:rPr>
          <w:rFonts w:eastAsia="Batang"/>
          <w:lang w:eastAsia="ko-KR"/>
        </w:rPr>
        <w:t>임말자</w:t>
      </w:r>
      <w:proofErr w:type="spellEnd"/>
      <w:r w:rsidR="001E7256" w:rsidRPr="00366A0E">
        <w:rPr>
          <w:rFonts w:hint="eastAsia"/>
          <w:lang w:eastAsia="ko-KR"/>
        </w:rPr>
        <w:t>（</w:t>
      </w:r>
      <w:r w:rsidR="001E7256" w:rsidRPr="00366A0E">
        <w:rPr>
          <w:lang w:eastAsia="ko-KR"/>
        </w:rPr>
        <w:t>1994</w:t>
      </w:r>
      <w:r w:rsidR="001E7256" w:rsidRPr="00366A0E">
        <w:rPr>
          <w:rFonts w:hint="eastAsia"/>
          <w:lang w:eastAsia="ko-KR"/>
        </w:rPr>
        <w:t>）『</w:t>
      </w:r>
      <w:r w:rsidRPr="00366A0E">
        <w:rPr>
          <w:rFonts w:eastAsia="Batang"/>
          <w:lang w:eastAsia="ko-KR"/>
        </w:rPr>
        <w:t>보이지</w:t>
      </w:r>
      <w:r w:rsidRPr="00366A0E">
        <w:rPr>
          <w:lang w:eastAsia="ko-KR"/>
        </w:rPr>
        <w:t xml:space="preserve"> </w:t>
      </w:r>
      <w:r w:rsidRPr="00366A0E">
        <w:rPr>
          <w:rFonts w:eastAsia="Batang"/>
          <w:lang w:eastAsia="ko-KR"/>
        </w:rPr>
        <w:t>않는</w:t>
      </w:r>
      <w:r w:rsidRPr="00366A0E">
        <w:rPr>
          <w:lang w:eastAsia="ko-KR"/>
        </w:rPr>
        <w:t xml:space="preserve"> </w:t>
      </w:r>
      <w:proofErr w:type="spellStart"/>
      <w:r w:rsidRPr="00366A0E">
        <w:rPr>
          <w:rFonts w:eastAsia="Batang"/>
          <w:lang w:eastAsia="ko-KR"/>
        </w:rPr>
        <w:t>무지개</w:t>
      </w:r>
      <w:r w:rsidRPr="00366A0E">
        <w:rPr>
          <w:lang w:eastAsia="ko-KR"/>
        </w:rPr>
        <w:t>』現代書社</w:t>
      </w:r>
      <w:proofErr w:type="spellEnd"/>
      <w:r w:rsidRPr="00366A0E">
        <w:rPr>
          <w:lang w:eastAsia="ko-KR"/>
        </w:rPr>
        <w:t xml:space="preserve">, </w:t>
      </w:r>
      <w:r w:rsidRPr="00366A0E">
        <w:rPr>
          <w:rFonts w:eastAsia="Batang"/>
          <w:lang w:eastAsia="ko-KR"/>
        </w:rPr>
        <w:t>대구</w:t>
      </w:r>
      <w:r w:rsidRPr="00366A0E">
        <w:rPr>
          <w:lang w:eastAsia="ko-KR"/>
        </w:rPr>
        <w:t>.</w:t>
      </w:r>
    </w:p>
    <w:p w14:paraId="7F5E4622" w14:textId="64E88F04" w:rsidR="0084564F" w:rsidRPr="00366A0E" w:rsidRDefault="0084564F" w:rsidP="00F82DE8">
      <w:pPr>
        <w:ind w:left="284" w:hangingChars="143" w:hanging="284"/>
      </w:pPr>
      <w:r w:rsidRPr="00366A0E">
        <w:t>太田巌</w:t>
      </w:r>
      <w:r w:rsidR="001E7256" w:rsidRPr="00366A0E">
        <w:rPr>
          <w:rFonts w:hint="eastAsia"/>
        </w:rPr>
        <w:t>（</w:t>
      </w:r>
      <w:r w:rsidR="001E7256" w:rsidRPr="00366A0E">
        <w:t>1997</w:t>
      </w:r>
      <w:r w:rsidR="001E7256" w:rsidRPr="00366A0E">
        <w:rPr>
          <w:rFonts w:hint="eastAsia"/>
        </w:rPr>
        <w:t>）</w:t>
      </w:r>
      <w:r w:rsidRPr="00366A0E">
        <w:t>『脳からみた医学的アプローチ』</w:t>
      </w:r>
      <w:r w:rsidRPr="00366A0E">
        <w:rPr>
          <w:szCs w:val="21"/>
        </w:rPr>
        <w:t>溪水社</w:t>
      </w:r>
      <w:r w:rsidRPr="00366A0E">
        <w:t>.</w:t>
      </w:r>
    </w:p>
    <w:p w14:paraId="5EB572EC" w14:textId="7F91FBAD" w:rsidR="0084564F" w:rsidRPr="00366A0E" w:rsidRDefault="0084564F" w:rsidP="00F82DE8">
      <w:pPr>
        <w:ind w:left="284" w:hangingChars="143" w:hanging="284"/>
      </w:pPr>
      <w:r w:rsidRPr="00366A0E">
        <w:t>藤岡光一</w:t>
      </w:r>
      <w:r w:rsidR="001E7256" w:rsidRPr="00366A0E">
        <w:rPr>
          <w:rFonts w:hint="eastAsia"/>
        </w:rPr>
        <w:t>（</w:t>
      </w:r>
      <w:r w:rsidR="001E7256" w:rsidRPr="00366A0E">
        <w:t>2017</w:t>
      </w:r>
      <w:r w:rsidR="001E7256" w:rsidRPr="00366A0E">
        <w:rPr>
          <w:rFonts w:hint="eastAsia"/>
        </w:rPr>
        <w:t>）</w:t>
      </w:r>
      <w:r w:rsidRPr="00366A0E">
        <w:t>「外国語教育におけるインターネット活用」</w:t>
      </w:r>
      <w:r w:rsidRPr="00366A0E">
        <w:rPr>
          <w:i/>
          <w:szCs w:val="21"/>
        </w:rPr>
        <w:t>ARELE</w:t>
      </w:r>
      <w:r w:rsidRPr="00366A0E">
        <w:rPr>
          <w:kern w:val="0"/>
          <w:szCs w:val="21"/>
        </w:rPr>
        <w:t xml:space="preserve">, </w:t>
      </w:r>
      <w:r w:rsidRPr="00366A0E">
        <w:rPr>
          <w:i/>
          <w:szCs w:val="21"/>
        </w:rPr>
        <w:t>19</w:t>
      </w:r>
      <w:r w:rsidRPr="00366A0E">
        <w:rPr>
          <w:szCs w:val="21"/>
        </w:rPr>
        <w:t>, 253–262.</w:t>
      </w:r>
    </w:p>
    <w:p w14:paraId="7206A937" w14:textId="715DD1C8" w:rsidR="0084564F" w:rsidRPr="00366A0E" w:rsidRDefault="0084564F" w:rsidP="00F82DE8">
      <w:pPr>
        <w:ind w:left="284" w:hangingChars="143" w:hanging="284"/>
      </w:pPr>
      <w:r w:rsidRPr="00366A0E">
        <w:t>山田泰一</w:t>
      </w:r>
      <w:r w:rsidR="001E7256" w:rsidRPr="00366A0E">
        <w:rPr>
          <w:rFonts w:hint="eastAsia"/>
        </w:rPr>
        <w:t>（</w:t>
      </w:r>
      <w:r w:rsidR="001E7256" w:rsidRPr="00366A0E">
        <w:t>2012</w:t>
      </w:r>
      <w:r w:rsidR="001E7256" w:rsidRPr="00366A0E">
        <w:rPr>
          <w:rFonts w:hint="eastAsia"/>
        </w:rPr>
        <w:t>）</w:t>
      </w:r>
      <w:r w:rsidRPr="00366A0E">
        <w:rPr>
          <w:szCs w:val="21"/>
        </w:rPr>
        <w:t>『授業態度を通して考える英語学習者の動機づけ』岩波書店</w:t>
      </w:r>
      <w:r w:rsidRPr="00366A0E">
        <w:rPr>
          <w:szCs w:val="21"/>
        </w:rPr>
        <w:t>.</w:t>
      </w:r>
    </w:p>
    <w:p w14:paraId="049688E3" w14:textId="77777777" w:rsidR="005D671E" w:rsidRPr="00366A0E" w:rsidRDefault="005D671E" w:rsidP="00F82DE8">
      <w:pPr>
        <w:ind w:left="284" w:hangingChars="143" w:hanging="284"/>
        <w:rPr>
          <w:rFonts w:eastAsiaTheme="minorEastAsia"/>
        </w:rPr>
      </w:pPr>
    </w:p>
    <w:p w14:paraId="1E0E2124" w14:textId="06CFBB3A" w:rsidR="006C4566" w:rsidRPr="00366A0E" w:rsidRDefault="006C4566" w:rsidP="00F82DE8">
      <w:pPr>
        <w:ind w:left="397" w:hangingChars="200" w:hanging="397"/>
      </w:pPr>
      <w:r w:rsidRPr="00366A0E">
        <w:rPr>
          <w:rFonts w:hint="eastAsia"/>
        </w:rPr>
        <w:t>著者</w:t>
      </w:r>
      <w:r w:rsidR="001E7256" w:rsidRPr="00366A0E">
        <w:rPr>
          <w:rFonts w:hint="eastAsia"/>
        </w:rPr>
        <w:t>（</w:t>
      </w:r>
      <w:r w:rsidRPr="00366A0E">
        <w:rPr>
          <w:rFonts w:hint="eastAsia"/>
        </w:rPr>
        <w:t>201</w:t>
      </w:r>
      <w:r w:rsidRPr="00366A0E">
        <w:t>5</w:t>
      </w:r>
      <w:r w:rsidR="001E7256" w:rsidRPr="00366A0E">
        <w:rPr>
          <w:rFonts w:hint="eastAsia"/>
        </w:rPr>
        <w:t>）</w:t>
      </w:r>
      <w:r w:rsidRPr="00366A0E">
        <w:rPr>
          <w:rFonts w:hint="eastAsia"/>
        </w:rPr>
        <w:t>「外国語学習についての一考察」</w:t>
      </w:r>
      <w:r w:rsidRPr="00366A0E">
        <w:rPr>
          <w:rFonts w:hint="eastAsia"/>
          <w:i/>
        </w:rPr>
        <w:t>Language Education &amp; Technology, 24,</w:t>
      </w:r>
      <w:r w:rsidRPr="00366A0E">
        <w:rPr>
          <w:rFonts w:hint="eastAsia"/>
        </w:rPr>
        <w:t xml:space="preserve"> 38</w:t>
      </w:r>
      <w:r w:rsidRPr="00366A0E">
        <w:rPr>
          <w:rFonts w:eastAsia="MS明朝"/>
          <w:szCs w:val="21"/>
        </w:rPr>
        <w:t>–</w:t>
      </w:r>
      <w:r w:rsidRPr="00366A0E">
        <w:rPr>
          <w:rFonts w:eastAsia="MS明朝" w:hint="eastAsia"/>
          <w:szCs w:val="21"/>
        </w:rPr>
        <w:t>49.</w:t>
      </w:r>
    </w:p>
    <w:p w14:paraId="7C1807E5" w14:textId="77777777" w:rsidR="003A36EB" w:rsidRPr="00366A0E" w:rsidRDefault="00755B24" w:rsidP="00755B24">
      <w:pPr>
        <w:rPr>
          <w:rFonts w:eastAsiaTheme="minorEastAsia"/>
        </w:rPr>
      </w:pPr>
      <w:r w:rsidRPr="00366A0E">
        <w:rPr>
          <w:rFonts w:eastAsiaTheme="minorEastAsia" w:hint="eastAsia"/>
        </w:rPr>
        <w:t>※執筆者自身の研究を引用する場合、著者名は「著者」とし、参考文献の最後にまとめてください（投稿時のみ）。執筆者を含む複数著者の文献も同様の扱いとします</w:t>
      </w:r>
      <w:r w:rsidR="003A36EB" w:rsidRPr="00366A0E">
        <w:rPr>
          <w:rFonts w:eastAsiaTheme="minorEastAsia" w:hint="eastAsia"/>
        </w:rPr>
        <w:t>。</w:t>
      </w:r>
    </w:p>
    <w:p w14:paraId="67A291B1" w14:textId="77777777" w:rsidR="003A36EB" w:rsidRPr="00366A0E" w:rsidRDefault="003A36EB" w:rsidP="00755B24">
      <w:pPr>
        <w:rPr>
          <w:rFonts w:eastAsiaTheme="minorEastAsia"/>
        </w:rPr>
      </w:pPr>
    </w:p>
    <w:p w14:paraId="49D0268D" w14:textId="3D941C01" w:rsidR="00466960" w:rsidRPr="00366A0E" w:rsidRDefault="003A36EB" w:rsidP="00755B24">
      <w:pPr>
        <w:rPr>
          <w:rFonts w:eastAsiaTheme="minorEastAsia"/>
        </w:rPr>
      </w:pPr>
      <w:r w:rsidRPr="00366A0E">
        <w:rPr>
          <w:rFonts w:eastAsiaTheme="minorEastAsia" w:hint="eastAsia"/>
        </w:rPr>
        <w:t>※なお、邦語参考文献の（　年　）のあとのピリオドは</w:t>
      </w:r>
      <w:proofErr w:type="gramStart"/>
      <w:r w:rsidRPr="00366A0E">
        <w:rPr>
          <w:rFonts w:eastAsiaTheme="minorEastAsia" w:hint="eastAsia"/>
        </w:rPr>
        <w:t>無しで</w:t>
      </w:r>
      <w:proofErr w:type="gramEnd"/>
      <w:r w:rsidRPr="00366A0E">
        <w:rPr>
          <w:rFonts w:eastAsiaTheme="minorEastAsia" w:hint="eastAsia"/>
        </w:rPr>
        <w:t>お願いします</w:t>
      </w:r>
      <w:r w:rsidR="00755B24" w:rsidRPr="00366A0E">
        <w:rPr>
          <w:rFonts w:eastAsiaTheme="minorEastAsia" w:hint="eastAsia"/>
        </w:rPr>
        <w:t>。</w:t>
      </w:r>
    </w:p>
    <w:sectPr w:rsidR="00466960" w:rsidRPr="00366A0E" w:rsidSect="005D671E">
      <w:pgSz w:w="11906" w:h="16838" w:code="9"/>
      <w:pgMar w:top="2268" w:right="1985" w:bottom="2835" w:left="1985" w:header="567" w:footer="794" w:gutter="0"/>
      <w:cols w:space="425"/>
      <w:docGrid w:type="linesAndChars" w:linePitch="345" w:charSpace="-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8C30" w14:textId="77777777" w:rsidR="00E91B5D" w:rsidRDefault="00E91B5D">
      <w:r>
        <w:separator/>
      </w:r>
    </w:p>
  </w:endnote>
  <w:endnote w:type="continuationSeparator" w:id="0">
    <w:p w14:paraId="6A9CE942" w14:textId="77777777" w:rsidR="00E91B5D" w:rsidRDefault="00E9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明朝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1253" w14:textId="77777777" w:rsidR="00E91B5D" w:rsidRDefault="00E91B5D">
      <w:r>
        <w:separator/>
      </w:r>
    </w:p>
  </w:footnote>
  <w:footnote w:type="continuationSeparator" w:id="0">
    <w:p w14:paraId="733FF287" w14:textId="77777777" w:rsidR="00E91B5D" w:rsidRDefault="00E9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D101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991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7B"/>
    <w:rsid w:val="00006D8C"/>
    <w:rsid w:val="000347A0"/>
    <w:rsid w:val="00053C38"/>
    <w:rsid w:val="00061C19"/>
    <w:rsid w:val="000B013A"/>
    <w:rsid w:val="000B78F7"/>
    <w:rsid w:val="000D6687"/>
    <w:rsid w:val="001134FF"/>
    <w:rsid w:val="001243B9"/>
    <w:rsid w:val="00133286"/>
    <w:rsid w:val="00154751"/>
    <w:rsid w:val="001550C5"/>
    <w:rsid w:val="00171407"/>
    <w:rsid w:val="00192771"/>
    <w:rsid w:val="001A099C"/>
    <w:rsid w:val="001B5C69"/>
    <w:rsid w:val="001C2322"/>
    <w:rsid w:val="001D2DCD"/>
    <w:rsid w:val="001D6A55"/>
    <w:rsid w:val="001E41B1"/>
    <w:rsid w:val="001E7256"/>
    <w:rsid w:val="001E7FA5"/>
    <w:rsid w:val="00215E40"/>
    <w:rsid w:val="00245EF6"/>
    <w:rsid w:val="00247F82"/>
    <w:rsid w:val="002712B6"/>
    <w:rsid w:val="00277DD3"/>
    <w:rsid w:val="002C1D8A"/>
    <w:rsid w:val="002E0E9F"/>
    <w:rsid w:val="00343EF7"/>
    <w:rsid w:val="00366A0E"/>
    <w:rsid w:val="00373000"/>
    <w:rsid w:val="003A24EC"/>
    <w:rsid w:val="003A36EB"/>
    <w:rsid w:val="003A7EB2"/>
    <w:rsid w:val="0040687B"/>
    <w:rsid w:val="00433650"/>
    <w:rsid w:val="00466960"/>
    <w:rsid w:val="004821F4"/>
    <w:rsid w:val="004F226D"/>
    <w:rsid w:val="00531DC8"/>
    <w:rsid w:val="00543A54"/>
    <w:rsid w:val="00596CDE"/>
    <w:rsid w:val="005D671E"/>
    <w:rsid w:val="005D7C34"/>
    <w:rsid w:val="005F4C51"/>
    <w:rsid w:val="00602B58"/>
    <w:rsid w:val="00637211"/>
    <w:rsid w:val="00673445"/>
    <w:rsid w:val="006B4DA3"/>
    <w:rsid w:val="006B6D00"/>
    <w:rsid w:val="006C4566"/>
    <w:rsid w:val="006E7F1A"/>
    <w:rsid w:val="006F0764"/>
    <w:rsid w:val="00727C76"/>
    <w:rsid w:val="00732A22"/>
    <w:rsid w:val="00733082"/>
    <w:rsid w:val="007535BB"/>
    <w:rsid w:val="00755B24"/>
    <w:rsid w:val="0076121B"/>
    <w:rsid w:val="00767581"/>
    <w:rsid w:val="00767C1E"/>
    <w:rsid w:val="007B2288"/>
    <w:rsid w:val="007E23A9"/>
    <w:rsid w:val="007E29C5"/>
    <w:rsid w:val="00811AE7"/>
    <w:rsid w:val="0084564F"/>
    <w:rsid w:val="00850F35"/>
    <w:rsid w:val="00852671"/>
    <w:rsid w:val="0086520C"/>
    <w:rsid w:val="0087357B"/>
    <w:rsid w:val="00875EE1"/>
    <w:rsid w:val="00890C38"/>
    <w:rsid w:val="008E3CF9"/>
    <w:rsid w:val="009073C7"/>
    <w:rsid w:val="009136D0"/>
    <w:rsid w:val="009235CF"/>
    <w:rsid w:val="00963035"/>
    <w:rsid w:val="00981B58"/>
    <w:rsid w:val="00996C5C"/>
    <w:rsid w:val="009A40AE"/>
    <w:rsid w:val="009C0991"/>
    <w:rsid w:val="009C0DBD"/>
    <w:rsid w:val="009E3255"/>
    <w:rsid w:val="009F3DCE"/>
    <w:rsid w:val="009F7B7C"/>
    <w:rsid w:val="00A2202B"/>
    <w:rsid w:val="00A510F2"/>
    <w:rsid w:val="00A67200"/>
    <w:rsid w:val="00A93D02"/>
    <w:rsid w:val="00A95FD4"/>
    <w:rsid w:val="00B00FC5"/>
    <w:rsid w:val="00B02CD8"/>
    <w:rsid w:val="00B0687A"/>
    <w:rsid w:val="00B14268"/>
    <w:rsid w:val="00B15CE7"/>
    <w:rsid w:val="00B62827"/>
    <w:rsid w:val="00B876D6"/>
    <w:rsid w:val="00BF4844"/>
    <w:rsid w:val="00C17C9D"/>
    <w:rsid w:val="00C320EC"/>
    <w:rsid w:val="00C37AB3"/>
    <w:rsid w:val="00C522F8"/>
    <w:rsid w:val="00C57CCA"/>
    <w:rsid w:val="00C64CE8"/>
    <w:rsid w:val="00CA06F0"/>
    <w:rsid w:val="00D06757"/>
    <w:rsid w:val="00D14CAC"/>
    <w:rsid w:val="00D30D4E"/>
    <w:rsid w:val="00D43316"/>
    <w:rsid w:val="00D71071"/>
    <w:rsid w:val="00D7187C"/>
    <w:rsid w:val="00DA6F44"/>
    <w:rsid w:val="00DC0408"/>
    <w:rsid w:val="00DC36AF"/>
    <w:rsid w:val="00DC4F0A"/>
    <w:rsid w:val="00DC7B55"/>
    <w:rsid w:val="00DF3ECF"/>
    <w:rsid w:val="00E82EDA"/>
    <w:rsid w:val="00E91B5D"/>
    <w:rsid w:val="00EB4DD7"/>
    <w:rsid w:val="00EB768A"/>
    <w:rsid w:val="00EC044F"/>
    <w:rsid w:val="00EC7B31"/>
    <w:rsid w:val="00F24B9D"/>
    <w:rsid w:val="00F448F3"/>
    <w:rsid w:val="00F82DE8"/>
    <w:rsid w:val="00F857E9"/>
    <w:rsid w:val="00FB3357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83668"/>
  <w14:defaultImageDpi w14:val="300"/>
  <w15:docId w15:val="{6217FFAD-BFAC-0D43-ABD6-A8AD566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lang w:val="en-US"/>
    </w:rPr>
  </w:style>
  <w:style w:type="paragraph" w:styleId="1">
    <w:name w:val="heading 1"/>
    <w:basedOn w:val="a"/>
    <w:next w:val="a"/>
    <w:link w:val="10"/>
    <w:qFormat/>
    <w:rsid w:val="00225351"/>
    <w:pPr>
      <w:keepNext/>
      <w:outlineLvl w:val="0"/>
    </w:pPr>
    <w:rPr>
      <w:rFonts w:ascii="Arial" w:eastAsia="ＭＳ ゴシック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rsid w:val="0040687B"/>
    <w:pPr>
      <w:keepNext/>
      <w:outlineLvl w:val="1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25351"/>
    <w:rPr>
      <w:rFonts w:ascii="Arial" w:eastAsia="ＭＳ ゴシック" w:hAnsi="Arial" w:cs="Times New Roman"/>
      <w:kern w:val="2"/>
      <w:sz w:val="28"/>
      <w:szCs w:val="28"/>
    </w:rPr>
  </w:style>
  <w:style w:type="character" w:customStyle="1" w:styleId="journaltitleen">
    <w:name w:val="journal_title_en"/>
    <w:rsid w:val="00225351"/>
  </w:style>
  <w:style w:type="paragraph" w:styleId="a3">
    <w:name w:val="header"/>
    <w:basedOn w:val="a"/>
    <w:link w:val="a4"/>
    <w:rsid w:val="005561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5615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5561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56152"/>
    <w:rPr>
      <w:rFonts w:ascii="Times New Roman" w:hAnsi="Times New Roman"/>
      <w:kern w:val="2"/>
    </w:rPr>
  </w:style>
  <w:style w:type="paragraph" w:styleId="a7">
    <w:name w:val="Balloon Text"/>
    <w:basedOn w:val="a"/>
    <w:link w:val="a8"/>
    <w:semiHidden/>
    <w:unhideWhenUsed/>
    <w:rsid w:val="0013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3328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FB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B4DD7"/>
    <w:rPr>
      <w:rFonts w:ascii="Times New Roman" w:hAnsi="Times New Roman"/>
      <w:kern w:val="2"/>
      <w:lang w:val="en-US"/>
    </w:rPr>
  </w:style>
  <w:style w:type="character" w:styleId="ab">
    <w:name w:val="Hyperlink"/>
    <w:basedOn w:val="a0"/>
    <w:rsid w:val="009C0991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3A24E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A24E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3A24EC"/>
    <w:rPr>
      <w:rFonts w:ascii="Times New Roman" w:hAnsi="Times New Roman"/>
      <w:kern w:val="2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3A24E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A24EC"/>
    <w:rPr>
      <w:rFonts w:ascii="Times New Roman" w:hAnsi="Times New Roman"/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○○を活用した××の△△について14pt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○○を活用した××の△△について14pt</dc:title>
  <dc:subject/>
  <dc:creator>junko takefuta</dc:creator>
  <cp:keywords/>
  <cp:lastModifiedBy>堀井　祐介</cp:lastModifiedBy>
  <cp:revision>4</cp:revision>
  <dcterms:created xsi:type="dcterms:W3CDTF">2025-05-22T00:45:00Z</dcterms:created>
  <dcterms:modified xsi:type="dcterms:W3CDTF">2025-05-22T05:57:00Z</dcterms:modified>
</cp:coreProperties>
</file>